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CC" w:rsidRPr="00E34352" w:rsidRDefault="00B903CA" w:rsidP="00E3435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52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  <w:r w:rsidR="00EF48CC" w:rsidRPr="00E3435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22BBF" w:rsidRPr="00E34352">
        <w:rPr>
          <w:rFonts w:ascii="Times New Roman" w:hAnsi="Times New Roman" w:cs="Times New Roman"/>
          <w:b/>
          <w:sz w:val="28"/>
          <w:szCs w:val="28"/>
        </w:rPr>
        <w:t xml:space="preserve">  МБ</w:t>
      </w:r>
      <w:r w:rsidR="00EF48CC" w:rsidRPr="00E34352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B22BBF" w:rsidRPr="00E34352">
        <w:rPr>
          <w:rFonts w:ascii="Times New Roman" w:hAnsi="Times New Roman" w:cs="Times New Roman"/>
          <w:b/>
          <w:sz w:val="28"/>
          <w:szCs w:val="28"/>
        </w:rPr>
        <w:t>«</w:t>
      </w:r>
      <w:r w:rsidR="00EF48CC" w:rsidRPr="00E34352">
        <w:rPr>
          <w:rFonts w:ascii="Times New Roman" w:hAnsi="Times New Roman" w:cs="Times New Roman"/>
          <w:b/>
          <w:sz w:val="28"/>
          <w:szCs w:val="28"/>
        </w:rPr>
        <w:t>Тангинская СОШ</w:t>
      </w:r>
      <w:r w:rsidR="00B22BBF" w:rsidRPr="00E34352">
        <w:rPr>
          <w:rFonts w:ascii="Times New Roman" w:hAnsi="Times New Roman" w:cs="Times New Roman"/>
          <w:b/>
          <w:sz w:val="28"/>
          <w:szCs w:val="28"/>
        </w:rPr>
        <w:t>»</w:t>
      </w:r>
    </w:p>
    <w:p w:rsidR="00EF48CC" w:rsidRPr="00E34352" w:rsidRDefault="00497A9D" w:rsidP="00E3435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52">
        <w:rPr>
          <w:rFonts w:ascii="Times New Roman" w:hAnsi="Times New Roman" w:cs="Times New Roman"/>
          <w:b/>
          <w:sz w:val="28"/>
          <w:szCs w:val="28"/>
        </w:rPr>
        <w:t>за 2021-2022</w:t>
      </w:r>
      <w:r w:rsidR="00EF48CC" w:rsidRPr="00E34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48CC" w:rsidRPr="00E34352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EF48CC" w:rsidRPr="00E34352" w:rsidRDefault="00497A9D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В 2021-2022</w:t>
      </w:r>
      <w:r w:rsidR="00EF48CC" w:rsidRPr="00E34352">
        <w:rPr>
          <w:rFonts w:ascii="Times New Roman" w:hAnsi="Times New Roman" w:cs="Times New Roman"/>
          <w:sz w:val="28"/>
          <w:szCs w:val="28"/>
        </w:rPr>
        <w:t xml:space="preserve"> учебном году коллектив школы </w:t>
      </w:r>
      <w:r w:rsidR="00473B8A" w:rsidRPr="00E34352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EF48CC" w:rsidRPr="00E34352">
        <w:rPr>
          <w:rFonts w:ascii="Times New Roman" w:hAnsi="Times New Roman" w:cs="Times New Roman"/>
          <w:sz w:val="28"/>
          <w:szCs w:val="28"/>
        </w:rPr>
        <w:t>над методической темой</w:t>
      </w:r>
      <w:proofErr w:type="gramStart"/>
      <w:r w:rsidR="00EF48CC" w:rsidRPr="00E34352">
        <w:rPr>
          <w:rFonts w:ascii="Times New Roman" w:hAnsi="Times New Roman" w:cs="Times New Roman"/>
          <w:sz w:val="28"/>
          <w:szCs w:val="28"/>
        </w:rPr>
        <w:t xml:space="preserve"> </w:t>
      </w:r>
      <w:r w:rsidRPr="00E34352">
        <w:rPr>
          <w:rFonts w:ascii="Times New Roman" w:hAnsi="Times New Roman" w:cs="Times New Roman"/>
          <w:sz w:val="28"/>
          <w:szCs w:val="28"/>
        </w:rPr>
        <w:t xml:space="preserve">  </w:t>
      </w:r>
      <w:r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proofErr w:type="gramEnd"/>
      <w:r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Использование инструментов АИС Сетевой город. Образование, как средство эффективности образовательного процесса».</w:t>
      </w:r>
      <w:r w:rsidRPr="00E34352">
        <w:rPr>
          <w:rFonts w:ascii="Times New Roman" w:hAnsi="Times New Roman" w:cs="Times New Roman"/>
          <w:sz w:val="28"/>
          <w:szCs w:val="28"/>
        </w:rPr>
        <w:t xml:space="preserve"> </w:t>
      </w:r>
      <w:r w:rsidR="00EF48CC" w:rsidRPr="00E34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A9D" w:rsidRPr="00E34352" w:rsidRDefault="00497A9D" w:rsidP="00E3435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>Цель методической работы:</w:t>
      </w:r>
      <w:r w:rsidR="00E34352"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ИКТ компетентности учителей и учащихся через использование единой автоматизированной информационной системы.</w:t>
      </w:r>
    </w:p>
    <w:p w:rsidR="00497A9D" w:rsidRPr="00E34352" w:rsidRDefault="00497A9D" w:rsidP="00E3435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> Задачи:</w:t>
      </w:r>
    </w:p>
    <w:p w:rsidR="00497A9D" w:rsidRPr="00E34352" w:rsidRDefault="00497A9D" w:rsidP="00E3435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>1.Изучить возможности системы для индивидуализации обучения.</w:t>
      </w:r>
    </w:p>
    <w:p w:rsidR="00497A9D" w:rsidRPr="00E34352" w:rsidRDefault="00497A9D" w:rsidP="00E3435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>2.Познакомить с возможностями системы родительскую общественность и обучающихся.</w:t>
      </w:r>
    </w:p>
    <w:p w:rsidR="00497A9D" w:rsidRPr="00E34352" w:rsidRDefault="00497A9D" w:rsidP="00E3435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>3.Провести анализ востребованности и возможности использования данной системы в домашних условиях.</w:t>
      </w:r>
    </w:p>
    <w:p w:rsidR="00497A9D" w:rsidRPr="00E34352" w:rsidRDefault="00497A9D" w:rsidP="00E3435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52">
        <w:rPr>
          <w:rFonts w:ascii="Times New Roman" w:hAnsi="Times New Roman" w:cs="Times New Roman"/>
          <w:color w:val="000000" w:themeColor="text1"/>
          <w:sz w:val="28"/>
          <w:szCs w:val="28"/>
        </w:rPr>
        <w:t>4.Включить в работу преимущества АИС Сетевой город. Образование как образовательной системы.</w:t>
      </w:r>
    </w:p>
    <w:p w:rsidR="00497A9D" w:rsidRPr="00E34352" w:rsidRDefault="00497A9D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48CC" w:rsidRPr="00E34352" w:rsidRDefault="00EF48CC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Миссия школы -построить школу развивающего обучения, школу со смешанным контингентом учащихся, где учатся одаренные дети, обычные дети и дети с ОВЗ, школу эколого-краеведческого направления со 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EF48CC" w:rsidRPr="00E34352" w:rsidRDefault="00EF48CC" w:rsidP="00E3435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34352">
        <w:rPr>
          <w:rFonts w:ascii="Times New Roman" w:hAnsi="Times New Roman" w:cs="Times New Roman"/>
          <w:sz w:val="28"/>
          <w:szCs w:val="28"/>
        </w:rPr>
        <w:t>Высшей формой коллективной методическ</w:t>
      </w:r>
      <w:r w:rsidR="00997F3F" w:rsidRPr="00E34352">
        <w:rPr>
          <w:rFonts w:ascii="Times New Roman" w:hAnsi="Times New Roman" w:cs="Times New Roman"/>
          <w:sz w:val="28"/>
          <w:szCs w:val="28"/>
        </w:rPr>
        <w:t xml:space="preserve">ой работы всегда был и остается </w:t>
      </w:r>
      <w:r w:rsidRPr="00E34352">
        <w:rPr>
          <w:rFonts w:ascii="Times New Roman" w:hAnsi="Times New Roman" w:cs="Times New Roman"/>
          <w:sz w:val="28"/>
          <w:szCs w:val="28"/>
        </w:rPr>
        <w:t>педагогический совет. В эт</w:t>
      </w:r>
      <w:r w:rsidR="00306108" w:rsidRPr="00E34352">
        <w:rPr>
          <w:rFonts w:ascii="Times New Roman" w:hAnsi="Times New Roman" w:cs="Times New Roman"/>
          <w:sz w:val="28"/>
          <w:szCs w:val="28"/>
        </w:rPr>
        <w:t>ом учебном году было проведено 2</w:t>
      </w:r>
      <w:r w:rsidRPr="00E34352">
        <w:rPr>
          <w:rFonts w:ascii="Times New Roman" w:hAnsi="Times New Roman" w:cs="Times New Roman"/>
          <w:sz w:val="28"/>
          <w:szCs w:val="28"/>
        </w:rPr>
        <w:t xml:space="preserve"> тематиче</w:t>
      </w:r>
      <w:r w:rsidR="00997F3F" w:rsidRPr="00E34352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E34352">
        <w:rPr>
          <w:rFonts w:ascii="Times New Roman" w:hAnsi="Times New Roman" w:cs="Times New Roman"/>
          <w:sz w:val="28"/>
          <w:szCs w:val="28"/>
        </w:rPr>
        <w:t>педсовета:</w:t>
      </w:r>
      <w:r w:rsidR="00997F3F" w:rsidRPr="00E3435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«</w:t>
      </w:r>
      <w:r w:rsidR="00A170DB" w:rsidRPr="00E34352">
        <w:rPr>
          <w:rFonts w:ascii="Times New Roman" w:eastAsia="Times New Roman" w:hAnsi="Times New Roman" w:cs="Times New Roman"/>
          <w:sz w:val="28"/>
          <w:szCs w:val="28"/>
          <w:highlight w:val="white"/>
        </w:rPr>
        <w:t>Функциональная грамотность как цель и результат современного образования»</w:t>
      </w:r>
      <w:r w:rsidR="00A170DB" w:rsidRPr="00E343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1859" w:rsidRPr="00E343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E7DFD" w:rsidRPr="00E343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Приемы </w:t>
      </w:r>
      <w:r w:rsidR="00C51859" w:rsidRPr="00E34352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 положительной мотивации к обучению».</w:t>
      </w:r>
      <w:r w:rsidR="00FB2709" w:rsidRPr="00E343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7F3F" w:rsidRPr="00E34352" w:rsidRDefault="00997F3F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Была разработана программа «Школа молодого педагога», </w:t>
      </w:r>
      <w:r w:rsidR="006E7DFD" w:rsidRPr="00E34352">
        <w:rPr>
          <w:rFonts w:ascii="Times New Roman" w:hAnsi="Times New Roman" w:cs="Times New Roman"/>
          <w:sz w:val="28"/>
          <w:szCs w:val="28"/>
        </w:rPr>
        <w:t xml:space="preserve">разработана и начала реализовываться </w:t>
      </w:r>
      <w:r w:rsidRPr="00E34352">
        <w:rPr>
          <w:rFonts w:ascii="Times New Roman" w:hAnsi="Times New Roman" w:cs="Times New Roman"/>
          <w:sz w:val="28"/>
          <w:szCs w:val="28"/>
        </w:rPr>
        <w:t xml:space="preserve">система наставничества. Проведено заседание </w:t>
      </w:r>
      <w:r w:rsidR="006E7DFD" w:rsidRPr="00E34352">
        <w:rPr>
          <w:rFonts w:ascii="Times New Roman" w:hAnsi="Times New Roman" w:cs="Times New Roman"/>
          <w:sz w:val="28"/>
          <w:szCs w:val="28"/>
        </w:rPr>
        <w:t xml:space="preserve">школы молодого педагога </w:t>
      </w:r>
      <w:r w:rsidRPr="00E34352">
        <w:rPr>
          <w:rFonts w:ascii="Times New Roman" w:hAnsi="Times New Roman" w:cs="Times New Roman"/>
          <w:sz w:val="28"/>
          <w:szCs w:val="28"/>
        </w:rPr>
        <w:t>на тему «</w:t>
      </w:r>
      <w:r w:rsidR="006E7DFD" w:rsidRPr="00E34352">
        <w:rPr>
          <w:rFonts w:ascii="Times New Roman" w:hAnsi="Times New Roman" w:cs="Times New Roman"/>
          <w:sz w:val="28"/>
          <w:szCs w:val="28"/>
        </w:rPr>
        <w:t>Как построить современный урок?».</w:t>
      </w:r>
    </w:p>
    <w:p w:rsidR="00FB2709" w:rsidRPr="00E34352" w:rsidRDefault="00FB2709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Была проведена работа по обучению педагогов работе в АИС «Сетевой город. Образование». 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Дорожков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И.Ю. провел практико-ориентированный мастер – класс, также 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были размещены на странице школы в ВК.</w:t>
      </w:r>
    </w:p>
    <w:p w:rsidR="00EF48CC" w:rsidRPr="00E34352" w:rsidRDefault="00A170DB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 В течение года было проведено 3</w:t>
      </w:r>
      <w:r w:rsidR="00EF48CC" w:rsidRPr="00E34352">
        <w:rPr>
          <w:rFonts w:ascii="Times New Roman" w:hAnsi="Times New Roman" w:cs="Times New Roman"/>
          <w:sz w:val="28"/>
          <w:szCs w:val="28"/>
        </w:rPr>
        <w:t xml:space="preserve"> заседания методического совета. На заседаниях </w:t>
      </w:r>
      <w:proofErr w:type="spellStart"/>
      <w:r w:rsidR="00EF48CC" w:rsidRPr="00E34352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EF48CC" w:rsidRPr="00E34352">
        <w:rPr>
          <w:rFonts w:ascii="Times New Roman" w:hAnsi="Times New Roman" w:cs="Times New Roman"/>
          <w:sz w:val="28"/>
          <w:szCs w:val="28"/>
        </w:rPr>
        <w:t xml:space="preserve"> проводилась координация работы МО, разрабатывалась система подготовки учащихся к олимпиадам, </w:t>
      </w:r>
      <w:r w:rsidR="00306108" w:rsidRPr="00E34352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корректировался </w:t>
      </w:r>
      <w:r w:rsidR="00EF48CC" w:rsidRPr="00E34352">
        <w:rPr>
          <w:rFonts w:ascii="Times New Roman" w:hAnsi="Times New Roman" w:cs="Times New Roman"/>
          <w:sz w:val="28"/>
          <w:szCs w:val="28"/>
        </w:rPr>
        <w:t>план подготовки к ЕГЭ и ОГЭ, планировался месячник методической работы, анализировались олимпиады,</w:t>
      </w:r>
      <w:r w:rsidR="00B4592D" w:rsidRPr="00E34352">
        <w:rPr>
          <w:rFonts w:ascii="Times New Roman" w:hAnsi="Times New Roman" w:cs="Times New Roman"/>
          <w:sz w:val="28"/>
          <w:szCs w:val="28"/>
        </w:rPr>
        <w:t xml:space="preserve"> </w:t>
      </w:r>
      <w:r w:rsidR="00EF48CC" w:rsidRPr="00E34352">
        <w:rPr>
          <w:rFonts w:ascii="Times New Roman" w:hAnsi="Times New Roman" w:cs="Times New Roman"/>
          <w:sz w:val="28"/>
          <w:szCs w:val="28"/>
        </w:rPr>
        <w:t>подводились итоги методической работы за год</w:t>
      </w:r>
      <w:r w:rsidR="00E87D6F" w:rsidRPr="00E34352">
        <w:rPr>
          <w:rFonts w:ascii="Times New Roman" w:hAnsi="Times New Roman" w:cs="Times New Roman"/>
          <w:sz w:val="28"/>
          <w:szCs w:val="28"/>
        </w:rPr>
        <w:t>, проводилась корректировка учебного</w:t>
      </w:r>
      <w:r w:rsidR="00EF48CC" w:rsidRPr="00E34352">
        <w:rPr>
          <w:rFonts w:ascii="Times New Roman" w:hAnsi="Times New Roman" w:cs="Times New Roman"/>
          <w:sz w:val="28"/>
          <w:szCs w:val="28"/>
        </w:rPr>
        <w:t xml:space="preserve"> план</w:t>
      </w:r>
      <w:r w:rsidR="00E87D6F" w:rsidRPr="00E343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87D6F" w:rsidRPr="00E34352">
        <w:rPr>
          <w:rFonts w:ascii="Times New Roman" w:hAnsi="Times New Roman" w:cs="Times New Roman"/>
          <w:sz w:val="28"/>
          <w:szCs w:val="28"/>
        </w:rPr>
        <w:t>и  аудиторной</w:t>
      </w:r>
      <w:proofErr w:type="gramEnd"/>
      <w:r w:rsidR="00E87D6F" w:rsidRPr="00E34352">
        <w:rPr>
          <w:rFonts w:ascii="Times New Roman" w:hAnsi="Times New Roman" w:cs="Times New Roman"/>
          <w:sz w:val="28"/>
          <w:szCs w:val="28"/>
        </w:rPr>
        <w:t xml:space="preserve"> нагрузки учителей </w:t>
      </w:r>
      <w:r w:rsidR="00EF48CC" w:rsidRPr="00E34352">
        <w:rPr>
          <w:rFonts w:ascii="Times New Roman" w:hAnsi="Times New Roman" w:cs="Times New Roman"/>
          <w:sz w:val="28"/>
          <w:szCs w:val="28"/>
        </w:rPr>
        <w:t xml:space="preserve"> на следующий год</w:t>
      </w:r>
      <w:r w:rsidR="00E01A12" w:rsidRPr="00E34352">
        <w:rPr>
          <w:rFonts w:ascii="Times New Roman" w:hAnsi="Times New Roman" w:cs="Times New Roman"/>
          <w:sz w:val="28"/>
          <w:szCs w:val="28"/>
        </w:rPr>
        <w:t>, проводилась экспертиза профессиональной деятельности учителей</w:t>
      </w:r>
      <w:r w:rsidR="00EF48CC" w:rsidRPr="00E34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8CC" w:rsidRPr="00E34352" w:rsidRDefault="00EF48CC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В школе работали 4 МО: начальных классов, политехнического цикла, гуманитарного цикла, математического цикла, один раз в четверть проходили их заседания. В рамках каждого МО было проведено по 4 заседания. На заседаниях МО обсуждались следующие вопросы: 1.</w:t>
      </w:r>
      <w:r w:rsidR="00B4592D" w:rsidRPr="00E34352">
        <w:rPr>
          <w:rFonts w:ascii="Times New Roman" w:hAnsi="Times New Roman" w:cs="Times New Roman"/>
          <w:sz w:val="28"/>
          <w:szCs w:val="28"/>
        </w:rPr>
        <w:t>Подготовка и проведение школьного утра Всероссийской олимпиады школьников</w:t>
      </w:r>
      <w:r w:rsidRPr="00E34352">
        <w:rPr>
          <w:rFonts w:ascii="Times New Roman" w:hAnsi="Times New Roman" w:cs="Times New Roman"/>
          <w:sz w:val="28"/>
          <w:szCs w:val="28"/>
        </w:rPr>
        <w:t>. 2.Методы работы по ликвидации пробелов в знаниях учащихся. 3.Организация исследовательской деятельности учащихся. 4.Формы и методы промежуточного контроля. 5. Формы организации самостоятельной работы учащихся на уроке. 6.Планирование работы в рамках месячника методической работы. 7. Анализ подготовки учащихся к ЕГЭ и ГИА.</w:t>
      </w:r>
      <w:r w:rsidR="00974E7F" w:rsidRPr="00E34352">
        <w:rPr>
          <w:rFonts w:ascii="Times New Roman" w:hAnsi="Times New Roman" w:cs="Times New Roman"/>
          <w:sz w:val="28"/>
          <w:szCs w:val="28"/>
        </w:rPr>
        <w:t>8. Итоги мониторинговых работ</w:t>
      </w:r>
      <w:r w:rsidR="00FF28DA" w:rsidRPr="00E34352">
        <w:rPr>
          <w:rFonts w:ascii="Times New Roman" w:hAnsi="Times New Roman" w:cs="Times New Roman"/>
          <w:sz w:val="28"/>
          <w:szCs w:val="28"/>
        </w:rPr>
        <w:t>, ВПР</w:t>
      </w:r>
      <w:r w:rsidR="00974E7F" w:rsidRPr="00E34352">
        <w:rPr>
          <w:rFonts w:ascii="Times New Roman" w:hAnsi="Times New Roman" w:cs="Times New Roman"/>
          <w:sz w:val="28"/>
          <w:szCs w:val="28"/>
        </w:rPr>
        <w:t xml:space="preserve">. </w:t>
      </w:r>
      <w:r w:rsidR="00FF28DA" w:rsidRPr="00E34352">
        <w:rPr>
          <w:rFonts w:ascii="Times New Roman" w:hAnsi="Times New Roman" w:cs="Times New Roman"/>
          <w:sz w:val="28"/>
          <w:szCs w:val="28"/>
        </w:rPr>
        <w:t>8. Анализ защиты итоговых проектов в 10 классе.</w:t>
      </w:r>
    </w:p>
    <w:p w:rsidR="009B2A7A" w:rsidRPr="00E34352" w:rsidRDefault="009B2A7A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По итогам 2020-2021г. школа вошла в федеральный проект «500+».</w:t>
      </w:r>
      <w:r w:rsidR="00FB2709" w:rsidRPr="00E34352">
        <w:rPr>
          <w:rFonts w:ascii="Times New Roman" w:hAnsi="Times New Roman" w:cs="Times New Roman"/>
          <w:sz w:val="28"/>
          <w:szCs w:val="28"/>
        </w:rPr>
        <w:t xml:space="preserve"> Были определены 2 рисковых профиля школы: «Низкий уровень оснащенности», «Пониженный уровень качества школьной среды».</w:t>
      </w:r>
      <w:r w:rsidRPr="00E34352">
        <w:rPr>
          <w:rFonts w:ascii="Times New Roman" w:hAnsi="Times New Roman" w:cs="Times New Roman"/>
          <w:sz w:val="28"/>
          <w:szCs w:val="28"/>
        </w:rPr>
        <w:t xml:space="preserve"> В рамках этого проекта были разработаны и начали </w:t>
      </w:r>
      <w:r w:rsidR="00FB2709" w:rsidRPr="00E34352">
        <w:rPr>
          <w:rFonts w:ascii="Times New Roman" w:hAnsi="Times New Roman" w:cs="Times New Roman"/>
          <w:sz w:val="28"/>
          <w:szCs w:val="28"/>
        </w:rPr>
        <w:t>реализовываться П</w:t>
      </w:r>
      <w:r w:rsidRPr="00E34352">
        <w:rPr>
          <w:rFonts w:ascii="Times New Roman" w:hAnsi="Times New Roman" w:cs="Times New Roman"/>
          <w:sz w:val="28"/>
          <w:szCs w:val="28"/>
        </w:rPr>
        <w:t>рограммы</w:t>
      </w:r>
      <w:r w:rsidR="00FB2709" w:rsidRPr="00E34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709" w:rsidRPr="00E34352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="00FB2709" w:rsidRPr="00E34352">
        <w:rPr>
          <w:rFonts w:ascii="Times New Roman" w:hAnsi="Times New Roman" w:cs="Times New Roman"/>
          <w:sz w:val="28"/>
          <w:szCs w:val="28"/>
        </w:rPr>
        <w:t xml:space="preserve"> мер по данным профилям, Среднесрочная программа развития </w:t>
      </w:r>
      <w:proofErr w:type="gramStart"/>
      <w:r w:rsidR="00FB2709" w:rsidRPr="00E34352">
        <w:rPr>
          <w:rFonts w:ascii="Times New Roman" w:hAnsi="Times New Roman" w:cs="Times New Roman"/>
          <w:sz w:val="28"/>
          <w:szCs w:val="28"/>
        </w:rPr>
        <w:t>и  Концепция</w:t>
      </w:r>
      <w:proofErr w:type="gramEnd"/>
      <w:r w:rsidR="00FB2709" w:rsidRPr="00E34352">
        <w:rPr>
          <w:rFonts w:ascii="Times New Roman" w:hAnsi="Times New Roman" w:cs="Times New Roman"/>
          <w:sz w:val="28"/>
          <w:szCs w:val="28"/>
        </w:rPr>
        <w:t xml:space="preserve"> развития школы.</w:t>
      </w:r>
    </w:p>
    <w:p w:rsidR="009B2A7A" w:rsidRPr="00E34352" w:rsidRDefault="00EF48CC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Основной целью работы было: повышение качества</w:t>
      </w:r>
      <w:r w:rsidR="00FF28DA" w:rsidRPr="00E34352">
        <w:rPr>
          <w:rFonts w:ascii="Times New Roman" w:hAnsi="Times New Roman" w:cs="Times New Roman"/>
          <w:sz w:val="28"/>
          <w:szCs w:val="28"/>
        </w:rPr>
        <w:t xml:space="preserve"> проведения учебных занятий с использованием ИКТ-технологий</w:t>
      </w:r>
      <w:r w:rsidR="00FB2709" w:rsidRPr="00E34352">
        <w:rPr>
          <w:rFonts w:ascii="Times New Roman" w:hAnsi="Times New Roman" w:cs="Times New Roman"/>
          <w:sz w:val="28"/>
          <w:szCs w:val="28"/>
        </w:rPr>
        <w:t>, инструментов АИС «Сетевой город. Образование».</w:t>
      </w:r>
    </w:p>
    <w:p w:rsidR="00465E41" w:rsidRPr="00E34352" w:rsidRDefault="00465E41" w:rsidP="00E34352">
      <w:pPr>
        <w:pStyle w:val="aa"/>
        <w:spacing w:before="28" w:beforeAutospacing="0" w:after="0" w:afterAutospacing="0" w:line="276" w:lineRule="auto"/>
        <w:jc w:val="both"/>
        <w:rPr>
          <w:rStyle w:val="a9"/>
          <w:rFonts w:eastAsiaTheme="majorEastAsia"/>
          <w:color w:val="000000"/>
          <w:sz w:val="28"/>
          <w:szCs w:val="28"/>
        </w:rPr>
      </w:pPr>
      <w:r w:rsidRPr="00E34352">
        <w:rPr>
          <w:rStyle w:val="a9"/>
          <w:rFonts w:eastAsiaTheme="majorEastAsia"/>
          <w:color w:val="000000"/>
          <w:sz w:val="28"/>
          <w:szCs w:val="28"/>
        </w:rPr>
        <w:t>Методическая работа осуществлялась по следующим направлениям деятельности:</w:t>
      </w:r>
    </w:p>
    <w:p w:rsidR="00465E41" w:rsidRPr="00E34352" w:rsidRDefault="00465E41" w:rsidP="00E34352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352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квалификации педагогов школы; </w:t>
      </w:r>
    </w:p>
    <w:p w:rsidR="00465E41" w:rsidRPr="00E34352" w:rsidRDefault="00465E41" w:rsidP="00E34352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352">
        <w:rPr>
          <w:rFonts w:ascii="Times New Roman" w:hAnsi="Times New Roman" w:cs="Times New Roman"/>
          <w:color w:val="000000"/>
          <w:sz w:val="28"/>
          <w:szCs w:val="28"/>
        </w:rPr>
        <w:t>учебно-методическая работа;</w:t>
      </w:r>
    </w:p>
    <w:p w:rsidR="00465E41" w:rsidRPr="00E34352" w:rsidRDefault="00465E41" w:rsidP="00E34352">
      <w:pPr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352">
        <w:rPr>
          <w:rFonts w:ascii="Times New Roman" w:hAnsi="Times New Roman" w:cs="Times New Roman"/>
          <w:color w:val="000000"/>
          <w:sz w:val="28"/>
          <w:szCs w:val="28"/>
        </w:rPr>
        <w:t xml:space="preserve">  информационно- методическое обслуживание учителей;</w:t>
      </w:r>
    </w:p>
    <w:p w:rsidR="00465E41" w:rsidRPr="00E34352" w:rsidRDefault="00465E41" w:rsidP="00E34352">
      <w:pPr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352">
        <w:rPr>
          <w:rFonts w:ascii="Times New Roman" w:hAnsi="Times New Roman" w:cs="Times New Roman"/>
          <w:color w:val="000000"/>
          <w:sz w:val="28"/>
          <w:szCs w:val="28"/>
        </w:rPr>
        <w:t xml:space="preserve">  работа по выявлению и обобщению педагогического опыта;</w:t>
      </w:r>
    </w:p>
    <w:p w:rsidR="00465E41" w:rsidRPr="00E34352" w:rsidRDefault="00465E41" w:rsidP="00E34352">
      <w:pPr>
        <w:numPr>
          <w:ilvl w:val="0"/>
          <w:numId w:val="2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352">
        <w:rPr>
          <w:rFonts w:ascii="Times New Roman" w:hAnsi="Times New Roman" w:cs="Times New Roman"/>
          <w:color w:val="000000"/>
          <w:sz w:val="28"/>
          <w:szCs w:val="28"/>
        </w:rPr>
        <w:t xml:space="preserve">  развитие педагогического творчества;</w:t>
      </w:r>
    </w:p>
    <w:p w:rsidR="00465E41" w:rsidRPr="00E34352" w:rsidRDefault="00FB2709" w:rsidP="00E3435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34352">
        <w:rPr>
          <w:rFonts w:ascii="Times New Roman" w:hAnsi="Times New Roman"/>
          <w:color w:val="000000"/>
          <w:sz w:val="40"/>
          <w:szCs w:val="40"/>
        </w:rPr>
        <w:t xml:space="preserve">  •</w:t>
      </w:r>
      <w:r w:rsidR="00465E41" w:rsidRPr="00E34352">
        <w:rPr>
          <w:rFonts w:ascii="Times New Roman" w:hAnsi="Times New Roman"/>
          <w:color w:val="000000"/>
          <w:sz w:val="28"/>
          <w:szCs w:val="28"/>
        </w:rPr>
        <w:t>диагностика педагогического профессионализма и качества    образования.</w:t>
      </w:r>
    </w:p>
    <w:p w:rsidR="00465E41" w:rsidRPr="00E34352" w:rsidRDefault="00465E41" w:rsidP="00E34352">
      <w:pPr>
        <w:pStyle w:val="Default"/>
        <w:spacing w:line="276" w:lineRule="auto"/>
        <w:rPr>
          <w:sz w:val="28"/>
          <w:szCs w:val="28"/>
        </w:rPr>
      </w:pPr>
      <w:r w:rsidRPr="00E34352">
        <w:rPr>
          <w:sz w:val="28"/>
          <w:szCs w:val="28"/>
        </w:rPr>
        <w:t xml:space="preserve">        Методическая работа школы строилась на основе годового плана.</w:t>
      </w:r>
    </w:p>
    <w:p w:rsidR="00465E41" w:rsidRPr="00E34352" w:rsidRDefault="00465E41" w:rsidP="00E34352">
      <w:pPr>
        <w:spacing w:before="138"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Поставленные перед коллективом задачи решались через совершенствование методики проведения урока, индивидуальной и групповой </w:t>
      </w:r>
      <w:r w:rsidRPr="00E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со слабоуспевающими и одаренными учащимися, коррекцию знаний, развитие их способностей и природных задатков.</w:t>
      </w:r>
    </w:p>
    <w:p w:rsidR="00465E41" w:rsidRPr="00E34352" w:rsidRDefault="00465E41" w:rsidP="00E34352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учителей используются в основном следующие педагогические технологии:</w:t>
      </w:r>
      <w:r w:rsidRPr="00E343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65E41" w:rsidRPr="00E34352" w:rsidRDefault="00465E41" w:rsidP="00E34352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коллективного взаимодействия</w:t>
      </w:r>
      <w:r w:rsidRPr="00E34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(организованный диалог, сочетательный диалог, коллективный способ обучения, работа учащихся в парах сменного состава)</w:t>
      </w:r>
    </w:p>
    <w:p w:rsidR="00465E41" w:rsidRPr="00E34352" w:rsidRDefault="00465E41" w:rsidP="00E34352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4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proofErr w:type="spellStart"/>
      <w:r w:rsidRPr="00E34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E34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обучения</w:t>
      </w:r>
    </w:p>
    <w:p w:rsidR="00465E41" w:rsidRPr="00E34352" w:rsidRDefault="00465E41" w:rsidP="00E34352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4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проблемного обучения</w:t>
      </w:r>
    </w:p>
    <w:p w:rsidR="00465E41" w:rsidRPr="00E34352" w:rsidRDefault="00465E41" w:rsidP="00E34352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43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проектного обучения</w:t>
      </w:r>
    </w:p>
    <w:p w:rsidR="00465E41" w:rsidRPr="00E34352" w:rsidRDefault="00465E41" w:rsidP="00E34352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52">
        <w:rPr>
          <w:rFonts w:ascii="Times New Roman" w:hAnsi="Times New Roman" w:cs="Times New Roman"/>
          <w:color w:val="080400"/>
          <w:sz w:val="28"/>
          <w:szCs w:val="28"/>
          <w:shd w:val="clear" w:color="auto" w:fill="FFFFFF"/>
        </w:rPr>
        <w:t>Игровые технологии</w:t>
      </w:r>
    </w:p>
    <w:p w:rsidR="001569F3" w:rsidRPr="00E34352" w:rsidRDefault="00E87D6F" w:rsidP="00E34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Основными формами методической работы</w:t>
      </w:r>
      <w:r w:rsidR="0053335B" w:rsidRPr="00E34352">
        <w:rPr>
          <w:rFonts w:ascii="Times New Roman" w:hAnsi="Times New Roman" w:cs="Times New Roman"/>
          <w:sz w:val="28"/>
          <w:szCs w:val="28"/>
        </w:rPr>
        <w:t>, используемые в МБ</w:t>
      </w:r>
      <w:r w:rsidRPr="00E34352">
        <w:rPr>
          <w:rFonts w:ascii="Times New Roman" w:hAnsi="Times New Roman" w:cs="Times New Roman"/>
          <w:sz w:val="28"/>
          <w:szCs w:val="28"/>
        </w:rPr>
        <w:t xml:space="preserve">ОУ </w:t>
      </w:r>
      <w:r w:rsidR="0053335B" w:rsidRPr="00E34352">
        <w:rPr>
          <w:rFonts w:ascii="Times New Roman" w:hAnsi="Times New Roman" w:cs="Times New Roman"/>
          <w:sz w:val="28"/>
          <w:szCs w:val="28"/>
        </w:rPr>
        <w:t>«</w:t>
      </w:r>
      <w:r w:rsidRPr="00E34352">
        <w:rPr>
          <w:rFonts w:ascii="Times New Roman" w:hAnsi="Times New Roman" w:cs="Times New Roman"/>
          <w:sz w:val="28"/>
          <w:szCs w:val="28"/>
        </w:rPr>
        <w:t>Тангинская СОШ</w:t>
      </w:r>
      <w:r w:rsidR="0053335B" w:rsidRPr="00E34352">
        <w:rPr>
          <w:rFonts w:ascii="Times New Roman" w:hAnsi="Times New Roman" w:cs="Times New Roman"/>
          <w:sz w:val="28"/>
          <w:szCs w:val="28"/>
        </w:rPr>
        <w:t>»</w:t>
      </w:r>
      <w:r w:rsidRPr="00E34352">
        <w:rPr>
          <w:rFonts w:ascii="Times New Roman" w:hAnsi="Times New Roman" w:cs="Times New Roman"/>
          <w:sz w:val="28"/>
          <w:szCs w:val="28"/>
        </w:rPr>
        <w:t xml:space="preserve">, являются: тематические педагогические советы, 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методсовещания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, работа учителей над темами по самообразованию, проведение месячника методической работы, предметных недель, 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уроков, индивидуальные беседы по организации и проведению урока, организация и контроль курсовой подготовки </w:t>
      </w:r>
      <w:proofErr w:type="gramStart"/>
      <w:r w:rsidRPr="00E34352">
        <w:rPr>
          <w:rFonts w:ascii="Times New Roman" w:hAnsi="Times New Roman" w:cs="Times New Roman"/>
          <w:sz w:val="28"/>
          <w:szCs w:val="28"/>
        </w:rPr>
        <w:t>учителей,.</w:t>
      </w:r>
      <w:proofErr w:type="gramEnd"/>
      <w:r w:rsidR="003B3684" w:rsidRPr="00E34352">
        <w:rPr>
          <w:rFonts w:ascii="Times New Roman" w:hAnsi="Times New Roman" w:cs="Times New Roman"/>
          <w:sz w:val="28"/>
          <w:szCs w:val="28"/>
        </w:rPr>
        <w:t xml:space="preserve"> </w:t>
      </w:r>
      <w:r w:rsidR="001569F3" w:rsidRPr="00E34352">
        <w:rPr>
          <w:rFonts w:ascii="Times New Roman" w:hAnsi="Times New Roman" w:cs="Times New Roman"/>
          <w:sz w:val="28"/>
          <w:szCs w:val="28"/>
          <w:lang w:eastAsia="ru-RU"/>
        </w:rPr>
        <w:t>В феврале был проведен месячник методической работы</w:t>
      </w:r>
      <w:r w:rsidR="001569F3" w:rsidRPr="00E3435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B3684" w:rsidRPr="00E34352">
        <w:rPr>
          <w:rFonts w:ascii="Times New Roman" w:hAnsi="Times New Roman" w:cs="Times New Roman"/>
          <w:b/>
          <w:sz w:val="28"/>
          <w:szCs w:val="28"/>
        </w:rPr>
        <w:t>«Функциональная грамотность учащихся: от теории к практике.»</w:t>
      </w:r>
      <w:r w:rsidR="001569F3" w:rsidRPr="00E34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9F3" w:rsidRPr="00E34352" w:rsidRDefault="001569F3" w:rsidP="00E343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569F3" w:rsidRPr="00E34352" w:rsidRDefault="003B3684" w:rsidP="00E34352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выявление приемов, форм, </w:t>
      </w:r>
      <w:proofErr w:type="gramStart"/>
      <w:r w:rsidRPr="00E34352">
        <w:rPr>
          <w:rFonts w:ascii="Times New Roman" w:hAnsi="Times New Roman" w:cs="Times New Roman"/>
          <w:sz w:val="28"/>
          <w:szCs w:val="28"/>
        </w:rPr>
        <w:t>методов,  технологий</w:t>
      </w:r>
      <w:proofErr w:type="gramEnd"/>
      <w:r w:rsidRPr="00E34352">
        <w:rPr>
          <w:rFonts w:ascii="Times New Roman" w:hAnsi="Times New Roman" w:cs="Times New Roman"/>
          <w:sz w:val="28"/>
          <w:szCs w:val="28"/>
        </w:rPr>
        <w:t xml:space="preserve">  формирования функциональной грамотности учащихся.</w:t>
      </w:r>
    </w:p>
    <w:p w:rsidR="003B3684" w:rsidRPr="00E34352" w:rsidRDefault="001569F3" w:rsidP="00E343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34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3B3684" w:rsidRPr="00E34352" w:rsidRDefault="003B3684" w:rsidP="00E343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профессиональное мастерство учителей школы через подготовку и проведение открытых уроков, внеклассных мероприятий, мастер-классов;</w:t>
      </w:r>
    </w:p>
    <w:p w:rsidR="003B3684" w:rsidRPr="00E34352" w:rsidRDefault="003B3684" w:rsidP="00E343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опыт работы педагогов, заслуживающий обобщения и распространения;</w:t>
      </w:r>
    </w:p>
    <w:p w:rsidR="003B3684" w:rsidRPr="00E34352" w:rsidRDefault="003B3684" w:rsidP="00E343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сформулировать рекомендации для коррекции деятельности педагогов по реализации </w:t>
      </w:r>
    </w:p>
    <w:p w:rsidR="003B3684" w:rsidRPr="00E34352" w:rsidRDefault="003B3684" w:rsidP="00E343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 в урочной и внеурочной деятельности.</w:t>
      </w:r>
    </w:p>
    <w:p w:rsidR="003B3684" w:rsidRPr="00E34352" w:rsidRDefault="003B3684" w:rsidP="00E343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изменениями в ФГОС НОО и ФГОС ООО, провести корректировку ООП начального о основного общего образования.</w:t>
      </w:r>
    </w:p>
    <w:p w:rsidR="00AB63B1" w:rsidRPr="00E34352" w:rsidRDefault="006F2915" w:rsidP="00E3435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рамках месячника был проведен тематический педсовет</w:t>
      </w:r>
      <w:r w:rsidR="00AB63B1"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3B3684"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деловая </w:t>
      </w:r>
      <w:proofErr w:type="gramStart"/>
      <w:r w:rsidR="003B3684"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игра, </w:t>
      </w:r>
      <w:r w:rsidR="00AB63B1"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учителя</w:t>
      </w:r>
      <w:proofErr w:type="gramEnd"/>
      <w:r w:rsidR="00AB63B1"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участвовали в </w:t>
      </w:r>
      <w:proofErr w:type="spellStart"/>
      <w:r w:rsidR="00AB63B1"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вебинарах</w:t>
      </w:r>
      <w:proofErr w:type="spellEnd"/>
      <w:r w:rsidR="003B3684" w:rsidRPr="00E343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были проведены открытые уроки, </w:t>
      </w:r>
      <w:r w:rsidR="00AB63B1"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размещали публикации мет</w:t>
      </w:r>
      <w:r w:rsidR="003B3684"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одических материалов на сайтах.</w:t>
      </w:r>
    </w:p>
    <w:p w:rsidR="00437460" w:rsidRPr="00E34352" w:rsidRDefault="00AB63B1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Учителя принимали участие в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вебинарах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 своим предметам: </w:t>
      </w:r>
      <w:proofErr w:type="spellStart"/>
      <w:r w:rsidR="00437460"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Нескоромных</w:t>
      </w:r>
      <w:proofErr w:type="spellEnd"/>
      <w:r w:rsidR="00437460"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37460"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С.С. – 10 </w:t>
      </w:r>
      <w:proofErr w:type="spellStart"/>
      <w:r w:rsidR="00437460"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вебинаров</w:t>
      </w:r>
      <w:proofErr w:type="spellEnd"/>
      <w:r w:rsidR="00437460"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сайтах «Российский учебник», «</w:t>
      </w:r>
      <w:proofErr w:type="spellStart"/>
      <w:r w:rsidR="00437460"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ЯКласс</w:t>
      </w:r>
      <w:proofErr w:type="spellEnd"/>
      <w:r w:rsidR="00437460"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«Русское слово», «Просвещение» по темам: «Трудные вопросы ИКС», «Метод кейсов», «Функциональная грамотность школьника», по проектной деятельности, по подготовке к ЕГЭ по истории и обществознанию. </w:t>
      </w:r>
    </w:p>
    <w:p w:rsidR="00437460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Приняла участие в апробации модели оценки компетенций, необходимых для осуществления воспитательной деятельности работниками образовательных организаций, проводимой АНО ДПО «Просвещение – Столица». Имеется сертификат. Участвовала в 5 Всероссийском правовом (юридическом) диктанте. Имеется сертификат. Прошла «Всероссийский тест 2021 на знание Конституции РФ» на сайте </w:t>
      </w:r>
      <w:hyperlink r:id="rId7" w:history="1">
        <w:r w:rsidRPr="00E34352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val="en-US" w:eastAsia="zh-CN" w:bidi="hi-IN"/>
          </w:rPr>
          <w:t>www</w:t>
        </w:r>
        <w:r w:rsidRPr="00E34352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eastAsia="zh-CN" w:bidi="hi-IN"/>
          </w:rPr>
          <w:t>.</w:t>
        </w:r>
        <w:proofErr w:type="spellStart"/>
        <w:r w:rsidRPr="00E34352">
          <w:rPr>
            <w:rFonts w:ascii="Times New Roman" w:eastAsia="SimSun" w:hAnsi="Times New Roman" w:cs="Times New Roman"/>
            <w:color w:val="0563C1"/>
            <w:kern w:val="3"/>
            <w:sz w:val="28"/>
            <w:szCs w:val="28"/>
            <w:u w:val="single"/>
            <w:lang w:eastAsia="zh-CN" w:bidi="hi-IN"/>
          </w:rPr>
          <w:t>гражданин.дети</w:t>
        </w:r>
        <w:proofErr w:type="spellEnd"/>
      </w:hyperlink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437460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Шихова Н.С. – 2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вебинара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сайте «Российский учебник» по теме «Сочинение на ЕГЭ по русскому языку», «Функциональная грамотность. Учимся для жизни». Надежда Сергеевна отмечена благодарственным письмом за проведение Всероссийской онлайн-олимпиады по литературе на платформе «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Учи.ру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». </w:t>
      </w:r>
    </w:p>
    <w:p w:rsidR="00437460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Богомазова Л. А. – 1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вебинар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сайте «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Инфоурок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», по функциональной грамотности.</w:t>
      </w:r>
    </w:p>
    <w:p w:rsidR="00437460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Лаврова К.А. – участвовала в семинаре «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Медиабезопасность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 на платформе «Форум Педагоги России». Здесь же прошла курс «Безопасность работы с цифровыми средами и онлайн инструментами в образовании» (16 ч)</w:t>
      </w:r>
    </w:p>
    <w:p w:rsidR="00437460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Также участвовали в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вебинарах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проводимых ИРО Забайкальского края. Учителя нашего МО участвовали в Международной акции «Тест по истории Великой Отечественной войны». </w:t>
      </w:r>
    </w:p>
    <w:p w:rsidR="00437460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73881032"/>
      <w:r w:rsidRPr="00E34352">
        <w:rPr>
          <w:rFonts w:ascii="Times New Roman" w:hAnsi="Times New Roman" w:cs="Times New Roman"/>
          <w:sz w:val="28"/>
          <w:szCs w:val="28"/>
        </w:rPr>
        <w:t xml:space="preserve">Мартынова Н.В. - Публикация на сайте </w:t>
      </w:r>
      <w:proofErr w:type="spellStart"/>
      <w:r w:rsidRPr="00E34352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43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методической разработки «Рабочая программа по информатике (10-11 класс), которая успешно прошла проверку и получила высокую оценку от эксперта «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>».</w:t>
      </w:r>
    </w:p>
    <w:p w:rsidR="00AB63B1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И.Н. успешно прошла тестирование по теме: «Теория и методика преподавания биологии и химии в общеобразовательной школе».</w:t>
      </w:r>
      <w:bookmarkEnd w:id="0"/>
    </w:p>
    <w:p w:rsidR="00437460" w:rsidRPr="00E34352" w:rsidRDefault="00437460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Практически все учителя провели открытые уроки в рамках месячника методической работы.</w:t>
      </w:r>
    </w:p>
    <w:tbl>
      <w:tblPr>
        <w:tblStyle w:val="a4"/>
        <w:tblW w:w="10994" w:type="dxa"/>
        <w:tblInd w:w="-856" w:type="dxa"/>
        <w:tblLook w:val="04A0" w:firstRow="1" w:lastRow="0" w:firstColumn="1" w:lastColumn="0" w:noHBand="0" w:noVBand="1"/>
      </w:tblPr>
      <w:tblGrid>
        <w:gridCol w:w="499"/>
        <w:gridCol w:w="2557"/>
        <w:gridCol w:w="992"/>
        <w:gridCol w:w="3260"/>
        <w:gridCol w:w="1701"/>
        <w:gridCol w:w="1985"/>
      </w:tblGrid>
      <w:tr w:rsidR="00437460" w:rsidRPr="00E34352" w:rsidTr="00437460">
        <w:tc>
          <w:tcPr>
            <w:tcW w:w="499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557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992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260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Предмет</w:t>
            </w:r>
          </w:p>
        </w:tc>
        <w:tc>
          <w:tcPr>
            <w:tcW w:w="1985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Поощрение </w:t>
            </w:r>
          </w:p>
        </w:tc>
      </w:tr>
      <w:tr w:rsidR="00437460" w:rsidRPr="00E34352" w:rsidTr="00437460">
        <w:tc>
          <w:tcPr>
            <w:tcW w:w="499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7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Богомазова Л.А.</w:t>
            </w:r>
          </w:p>
        </w:tc>
        <w:tc>
          <w:tcPr>
            <w:tcW w:w="992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60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зла к добру по рассказу Паустовского К. Г. «Теплый хлеб»</w:t>
            </w:r>
          </w:p>
        </w:tc>
        <w:tc>
          <w:tcPr>
            <w:tcW w:w="1701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Литература </w:t>
            </w:r>
          </w:p>
        </w:tc>
        <w:tc>
          <w:tcPr>
            <w:tcW w:w="1985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  <w:tr w:rsidR="00437460" w:rsidRPr="00E34352" w:rsidTr="00437460">
        <w:tc>
          <w:tcPr>
            <w:tcW w:w="499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7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Бородина Т.А.</w:t>
            </w:r>
          </w:p>
        </w:tc>
        <w:tc>
          <w:tcPr>
            <w:tcW w:w="992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260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День рождения</w:t>
            </w:r>
          </w:p>
        </w:tc>
        <w:tc>
          <w:tcPr>
            <w:tcW w:w="1701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Английский язык</w:t>
            </w:r>
          </w:p>
        </w:tc>
        <w:tc>
          <w:tcPr>
            <w:tcW w:w="1985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Благодарность </w:t>
            </w:r>
          </w:p>
        </w:tc>
      </w:tr>
      <w:tr w:rsidR="00437460" w:rsidRPr="00E34352" w:rsidTr="00437460">
        <w:tc>
          <w:tcPr>
            <w:tcW w:w="499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7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Нескоромных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С.С.</w:t>
            </w:r>
          </w:p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Шихова Н.С.</w:t>
            </w:r>
          </w:p>
        </w:tc>
        <w:tc>
          <w:tcPr>
            <w:tcW w:w="992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10 - 11</w:t>
            </w:r>
          </w:p>
        </w:tc>
        <w:tc>
          <w:tcPr>
            <w:tcW w:w="3260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 в жизни и в литературе (интегрированный)</w:t>
            </w:r>
          </w:p>
        </w:tc>
        <w:tc>
          <w:tcPr>
            <w:tcW w:w="1701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Литература, право</w:t>
            </w:r>
          </w:p>
        </w:tc>
        <w:tc>
          <w:tcPr>
            <w:tcW w:w="1985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  <w:tr w:rsidR="00437460" w:rsidRPr="00E34352" w:rsidTr="00437460">
        <w:tc>
          <w:tcPr>
            <w:tcW w:w="499" w:type="dxa"/>
          </w:tcPr>
          <w:p w:rsidR="00437460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7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Коновалова М.А.</w:t>
            </w:r>
          </w:p>
        </w:tc>
        <w:tc>
          <w:tcPr>
            <w:tcW w:w="992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60" w:type="dxa"/>
          </w:tcPr>
          <w:p w:rsidR="00437460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7460"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r w:rsidR="00437460" w:rsidRPr="00E3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любознательных»</w:t>
            </w:r>
          </w:p>
        </w:tc>
        <w:tc>
          <w:tcPr>
            <w:tcW w:w="1701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Математика </w:t>
            </w:r>
          </w:p>
        </w:tc>
        <w:tc>
          <w:tcPr>
            <w:tcW w:w="1985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  <w:tr w:rsidR="00437460" w:rsidRPr="00E34352" w:rsidTr="00437460">
        <w:tc>
          <w:tcPr>
            <w:tcW w:w="499" w:type="dxa"/>
          </w:tcPr>
          <w:p w:rsidR="00437460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2557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Карпова В.Е.</w:t>
            </w:r>
          </w:p>
        </w:tc>
        <w:tc>
          <w:tcPr>
            <w:tcW w:w="992" w:type="dxa"/>
          </w:tcPr>
          <w:p w:rsidR="00437460" w:rsidRPr="00E34352" w:rsidRDefault="00437460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260" w:type="dxa"/>
          </w:tcPr>
          <w:p w:rsidR="00437460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наша безопасность»</w:t>
            </w:r>
          </w:p>
        </w:tc>
        <w:tc>
          <w:tcPr>
            <w:tcW w:w="1701" w:type="dxa"/>
          </w:tcPr>
          <w:p w:rsidR="00437460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Окр.мир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5" w:type="dxa"/>
          </w:tcPr>
          <w:p w:rsidR="00437460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  <w:tr w:rsidR="00E06AB4" w:rsidRPr="00E34352" w:rsidTr="00437460">
        <w:tc>
          <w:tcPr>
            <w:tcW w:w="499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7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Дорожкова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Е.А.</w:t>
            </w:r>
          </w:p>
        </w:tc>
        <w:tc>
          <w:tcPr>
            <w:tcW w:w="992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60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«Сказки </w:t>
            </w:r>
            <w:proofErr w:type="spellStart"/>
            <w:r w:rsidRPr="00E3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3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Чтение </w:t>
            </w:r>
          </w:p>
        </w:tc>
        <w:tc>
          <w:tcPr>
            <w:tcW w:w="1985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Грамота</w:t>
            </w:r>
          </w:p>
        </w:tc>
      </w:tr>
      <w:tr w:rsidR="00E06AB4" w:rsidRPr="00E34352" w:rsidTr="00437460">
        <w:tc>
          <w:tcPr>
            <w:tcW w:w="499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557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Тазина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О.Н.</w:t>
            </w:r>
          </w:p>
        </w:tc>
        <w:tc>
          <w:tcPr>
            <w:tcW w:w="992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260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«Прием и передача мяча </w:t>
            </w:r>
            <w:proofErr w:type="gramStart"/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сверху»-</w:t>
            </w:r>
            <w:proofErr w:type="gramEnd"/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раздел спортивные игры «Волейбол»</w:t>
            </w:r>
          </w:p>
        </w:tc>
        <w:tc>
          <w:tcPr>
            <w:tcW w:w="1701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Физкультура </w:t>
            </w:r>
          </w:p>
        </w:tc>
        <w:tc>
          <w:tcPr>
            <w:tcW w:w="1985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  <w:tr w:rsidR="00E06AB4" w:rsidRPr="00E34352" w:rsidTr="00437460">
        <w:tc>
          <w:tcPr>
            <w:tcW w:w="499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557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Дорожкова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И.Н.</w:t>
            </w:r>
          </w:p>
        </w:tc>
        <w:tc>
          <w:tcPr>
            <w:tcW w:w="992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260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«Основные классы неорганических соединений»</w:t>
            </w:r>
          </w:p>
        </w:tc>
        <w:tc>
          <w:tcPr>
            <w:tcW w:w="1701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Химия </w:t>
            </w:r>
          </w:p>
        </w:tc>
        <w:tc>
          <w:tcPr>
            <w:tcW w:w="1985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  <w:tr w:rsidR="00E06AB4" w:rsidRPr="00E34352" w:rsidTr="00437460">
        <w:tc>
          <w:tcPr>
            <w:tcW w:w="499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557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Подкорытова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Е.Ю. </w:t>
            </w:r>
          </w:p>
        </w:tc>
        <w:tc>
          <w:tcPr>
            <w:tcW w:w="992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260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«Путешествие по Африке»</w:t>
            </w:r>
          </w:p>
        </w:tc>
        <w:tc>
          <w:tcPr>
            <w:tcW w:w="1701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География </w:t>
            </w:r>
          </w:p>
        </w:tc>
        <w:tc>
          <w:tcPr>
            <w:tcW w:w="1985" w:type="dxa"/>
          </w:tcPr>
          <w:p w:rsidR="00E06AB4" w:rsidRPr="00E34352" w:rsidRDefault="00E06AB4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E06AB4" w:rsidRPr="00E34352" w:rsidTr="00437460">
        <w:tc>
          <w:tcPr>
            <w:tcW w:w="499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557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Лаврова К.А.</w:t>
            </w:r>
          </w:p>
        </w:tc>
        <w:tc>
          <w:tcPr>
            <w:tcW w:w="992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260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«Природные зоны Северной Америки»</w:t>
            </w:r>
          </w:p>
        </w:tc>
        <w:tc>
          <w:tcPr>
            <w:tcW w:w="1701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985" w:type="dxa"/>
          </w:tcPr>
          <w:p w:rsidR="00E06AB4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Благодарность</w:t>
            </w:r>
          </w:p>
        </w:tc>
      </w:tr>
      <w:tr w:rsidR="00C914B7" w:rsidRPr="00E34352" w:rsidTr="00437460">
        <w:tc>
          <w:tcPr>
            <w:tcW w:w="499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557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Косыгина Е.И.</w:t>
            </w:r>
          </w:p>
        </w:tc>
        <w:tc>
          <w:tcPr>
            <w:tcW w:w="992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60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«Вязание крючком»</w:t>
            </w:r>
          </w:p>
        </w:tc>
        <w:tc>
          <w:tcPr>
            <w:tcW w:w="1701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Технология </w:t>
            </w:r>
          </w:p>
        </w:tc>
        <w:tc>
          <w:tcPr>
            <w:tcW w:w="1985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C914B7" w:rsidRPr="00E34352" w:rsidTr="00437460">
        <w:tc>
          <w:tcPr>
            <w:tcW w:w="499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557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Дорожков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И.Ю.</w:t>
            </w:r>
          </w:p>
        </w:tc>
        <w:tc>
          <w:tcPr>
            <w:tcW w:w="992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260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«Инфекционные болезни»</w:t>
            </w:r>
          </w:p>
        </w:tc>
        <w:tc>
          <w:tcPr>
            <w:tcW w:w="1701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ОБЖ</w:t>
            </w:r>
          </w:p>
        </w:tc>
        <w:tc>
          <w:tcPr>
            <w:tcW w:w="1985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C914B7" w:rsidRPr="00E34352" w:rsidTr="00437460">
        <w:tc>
          <w:tcPr>
            <w:tcW w:w="499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557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Мартынова Н.В.</w:t>
            </w:r>
          </w:p>
        </w:tc>
        <w:tc>
          <w:tcPr>
            <w:tcW w:w="992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260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«Геометрическая прогрессия».</w:t>
            </w:r>
          </w:p>
        </w:tc>
        <w:tc>
          <w:tcPr>
            <w:tcW w:w="1701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Алгебра </w:t>
            </w:r>
          </w:p>
        </w:tc>
        <w:tc>
          <w:tcPr>
            <w:tcW w:w="1985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  <w:tr w:rsidR="00C914B7" w:rsidRPr="00E34352" w:rsidTr="00437460">
        <w:tc>
          <w:tcPr>
            <w:tcW w:w="499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ind w:left="-103" w:hanging="1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557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Мартюшова</w:t>
            </w:r>
            <w:proofErr w:type="spellEnd"/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В.А.</w:t>
            </w:r>
          </w:p>
        </w:tc>
        <w:tc>
          <w:tcPr>
            <w:tcW w:w="992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260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«Плавание тел»</w:t>
            </w:r>
          </w:p>
        </w:tc>
        <w:tc>
          <w:tcPr>
            <w:tcW w:w="1701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Физика </w:t>
            </w:r>
          </w:p>
        </w:tc>
        <w:tc>
          <w:tcPr>
            <w:tcW w:w="1985" w:type="dxa"/>
          </w:tcPr>
          <w:p w:rsidR="00C914B7" w:rsidRPr="00E34352" w:rsidRDefault="00C914B7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3435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Грамота </w:t>
            </w:r>
          </w:p>
        </w:tc>
      </w:tr>
    </w:tbl>
    <w:p w:rsidR="00437460" w:rsidRPr="00E34352" w:rsidRDefault="00C914B7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Таким образом 94% педагогов дали открытые уроки, 60% - на высоком методическом уровне в соответствии с темой месячника.</w:t>
      </w:r>
    </w:p>
    <w:p w:rsidR="00CB7036" w:rsidRPr="00E34352" w:rsidRDefault="007F2B88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В течение года прошли следующие предметные недели: неделя русского языка и литературы, неделя естественных на</w:t>
      </w:r>
      <w:r w:rsidR="00CB7036" w:rsidRPr="00E34352">
        <w:rPr>
          <w:rFonts w:ascii="Times New Roman" w:hAnsi="Times New Roman" w:cs="Times New Roman"/>
          <w:sz w:val="28"/>
          <w:szCs w:val="28"/>
        </w:rPr>
        <w:t>ук, неделя истории и обществознания</w:t>
      </w:r>
      <w:r w:rsidRPr="00E34352">
        <w:rPr>
          <w:rFonts w:ascii="Times New Roman" w:hAnsi="Times New Roman" w:cs="Times New Roman"/>
          <w:sz w:val="28"/>
          <w:szCs w:val="28"/>
        </w:rPr>
        <w:t xml:space="preserve">, неделя технологии, </w:t>
      </w:r>
      <w:r w:rsidR="009F290E" w:rsidRPr="00E34352">
        <w:rPr>
          <w:rFonts w:ascii="Times New Roman" w:hAnsi="Times New Roman" w:cs="Times New Roman"/>
          <w:sz w:val="28"/>
          <w:szCs w:val="28"/>
        </w:rPr>
        <w:t>неделя спорта</w:t>
      </w:r>
      <w:r w:rsidR="00CB7036" w:rsidRPr="00E34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036" w:rsidRPr="00E34352">
        <w:rPr>
          <w:rFonts w:ascii="Times New Roman" w:hAnsi="Times New Roman" w:cs="Times New Roman"/>
          <w:sz w:val="28"/>
          <w:szCs w:val="28"/>
        </w:rPr>
        <w:t xml:space="preserve">и </w:t>
      </w:r>
      <w:r w:rsidR="009F290E" w:rsidRPr="00E34352">
        <w:rPr>
          <w:rFonts w:ascii="Times New Roman" w:hAnsi="Times New Roman" w:cs="Times New Roman"/>
          <w:sz w:val="28"/>
          <w:szCs w:val="28"/>
        </w:rPr>
        <w:t xml:space="preserve"> ОБЖ</w:t>
      </w:r>
      <w:proofErr w:type="gramEnd"/>
      <w:r w:rsidR="00CB7036" w:rsidRPr="00E34352">
        <w:rPr>
          <w:rFonts w:ascii="Times New Roman" w:hAnsi="Times New Roman" w:cs="Times New Roman"/>
          <w:sz w:val="28"/>
          <w:szCs w:val="28"/>
        </w:rPr>
        <w:t>.</w:t>
      </w:r>
    </w:p>
    <w:p w:rsidR="00CB7036" w:rsidRPr="00E34352" w:rsidRDefault="007F2B88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В рамках предметных недель проводятся различные мероприятия, которые расширяют знания по предметам, вызывают интерес к ним.</w:t>
      </w:r>
      <w:r w:rsidR="00CB7036" w:rsidRPr="00E34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036" w:rsidRPr="00E34352">
        <w:rPr>
          <w:rFonts w:ascii="Times New Roman" w:hAnsi="Times New Roman" w:cs="Times New Roman"/>
          <w:sz w:val="28"/>
          <w:szCs w:val="28"/>
        </w:rPr>
        <w:t>Так например</w:t>
      </w:r>
      <w:proofErr w:type="gramEnd"/>
      <w:r w:rsidR="00CB7036" w:rsidRPr="00E34352">
        <w:rPr>
          <w:rFonts w:ascii="Times New Roman" w:hAnsi="Times New Roman" w:cs="Times New Roman"/>
          <w:sz w:val="28"/>
          <w:szCs w:val="28"/>
        </w:rPr>
        <w:t>: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Занимательные пятиминутки в 5 – 11 классах.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День интеллектуалов «Путешествия в страну филологии»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Конкурс «Лучший грамотей»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Конкурс чтецов «О, весна без конца и без края…»</w:t>
      </w:r>
    </w:p>
    <w:p w:rsidR="00253B60" w:rsidRPr="00E34352" w:rsidRDefault="00253B60" w:rsidP="00E34352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активным участникам недели вручены грамоты.              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Была проведена Пушкинская неделя – 2021, посвященная 200-летию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Ф.М.Достоевского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Неделя истории и обществознания. 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Были проведены следующие мероприятия: </w:t>
      </w:r>
    </w:p>
    <w:p w:rsidR="00253B60" w:rsidRPr="00E34352" w:rsidRDefault="00253B60" w:rsidP="00E3435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Конкурс рисунков «И всё о той войне» 1 – 6 класс. Победители Судакова Яна 3 </w:t>
      </w:r>
      <w:proofErr w:type="spellStart"/>
      <w:proofErr w:type="gramStart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</w:t>
      </w:r>
      <w:proofErr w:type="spellEnd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.,</w:t>
      </w:r>
      <w:proofErr w:type="gramEnd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Кузьмина Александра 2 </w:t>
      </w:r>
      <w:proofErr w:type="spellStart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</w:t>
      </w:r>
      <w:proofErr w:type="spellEnd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53B60" w:rsidRPr="00E34352" w:rsidRDefault="00253B60" w:rsidP="00E3435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марок «Никто не забыт, ничто не забыто» 7 – 11 класс</w:t>
      </w:r>
    </w:p>
    <w:p w:rsidR="00253B60" w:rsidRPr="00E34352" w:rsidRDefault="00253B60" w:rsidP="00E3435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место – Беспрозванных Кристина, Жукова Ирина, 2 место – </w:t>
      </w:r>
      <w:proofErr w:type="spellStart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Страмилова</w:t>
      </w:r>
      <w:proofErr w:type="spellEnd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Ангелина, 3 место – Жукова Вероника.</w:t>
      </w:r>
    </w:p>
    <w:p w:rsidR="00253B60" w:rsidRPr="00E34352" w:rsidRDefault="00253B60" w:rsidP="00E3435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 класс - и</w:t>
      </w:r>
      <w:r w:rsidRPr="00E34352">
        <w:rPr>
          <w:rFonts w:ascii="Times New Roman" w:hAnsi="Times New Roman" w:cs="Times New Roman"/>
          <w:bCs/>
          <w:iCs/>
          <w:sz w:val="28"/>
          <w:szCs w:val="28"/>
        </w:rPr>
        <w:t>гра «</w:t>
      </w:r>
      <w:r w:rsidRPr="00E34352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Знатоки истории Древнего мира» - победитель Рогозина Евгения.</w:t>
      </w:r>
    </w:p>
    <w:p w:rsidR="00253B60" w:rsidRPr="00E34352" w:rsidRDefault="00253B60" w:rsidP="00E3435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6 класс - игра «Счастливый случай» - 1 место заняла команда «Золотая Орда», второе – команда «Князья».</w:t>
      </w:r>
    </w:p>
    <w:p w:rsidR="00253B60" w:rsidRPr="00E34352" w:rsidRDefault="00253B60" w:rsidP="00E3435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 класс - викторина «Игротека» - победители </w:t>
      </w:r>
      <w:proofErr w:type="spellStart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Шихов</w:t>
      </w:r>
      <w:proofErr w:type="spellEnd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Илья, Тарасов Никита.</w:t>
      </w:r>
    </w:p>
    <w:p w:rsidR="00253B60" w:rsidRPr="00E34352" w:rsidRDefault="00253B60" w:rsidP="00E3435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 класс -викторина «Интеллектуальный марафон» - победитель </w:t>
      </w:r>
      <w:proofErr w:type="spellStart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Рычков</w:t>
      </w:r>
      <w:proofErr w:type="spellEnd"/>
      <w:r w:rsidRPr="00E343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Дмитрий.                 </w:t>
      </w:r>
    </w:p>
    <w:p w:rsidR="00253B60" w:rsidRPr="00E34352" w:rsidRDefault="00253B60" w:rsidP="00E34352">
      <w:pPr>
        <w:spacing w:after="0" w:line="276" w:lineRule="auto"/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9 класс - игра «Колесо истории» - победители </w:t>
      </w:r>
      <w:proofErr w:type="spellStart"/>
      <w:r w:rsidRPr="00E34352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Джуган</w:t>
      </w:r>
      <w:proofErr w:type="spellEnd"/>
      <w:r w:rsidRPr="00E34352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Людмила, </w:t>
      </w:r>
      <w:proofErr w:type="spellStart"/>
      <w:r w:rsidRPr="00E34352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Карелова</w:t>
      </w:r>
      <w:proofErr w:type="spellEnd"/>
      <w:r w:rsidRPr="00E34352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Карина.</w:t>
      </w:r>
    </w:p>
    <w:p w:rsidR="00253B60" w:rsidRPr="00E34352" w:rsidRDefault="00253B60" w:rsidP="00E34352">
      <w:pPr>
        <w:spacing w:after="0" w:line="276" w:lineRule="auto"/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10 класс - интеллектуальная игра – викторина «Знатоки Великой Отечественной войны» - победитель Беспрозванных Кристина. </w:t>
      </w:r>
    </w:p>
    <w:p w:rsidR="00253B60" w:rsidRPr="00E34352" w:rsidRDefault="00253B60" w:rsidP="00E34352">
      <w:pPr>
        <w:spacing w:after="0" w:line="276" w:lineRule="auto"/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</w:pPr>
      <w:r w:rsidRPr="00E34352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11 класс - конкурс "Лучший знаток истории" – победитель Ильенко Наталья.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Завершением недели был патриотический концерт «Подвигу солдата жить в веках», где приняли участие учащиеся 1 – 11 классов.</w:t>
      </w:r>
    </w:p>
    <w:p w:rsidR="00253B60" w:rsidRPr="00E34352" w:rsidRDefault="00253B60" w:rsidP="00E34352">
      <w:pPr>
        <w:spacing w:after="0" w:line="27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53B60" w:rsidRPr="00E34352" w:rsidRDefault="00253B60" w:rsidP="00E34352">
      <w:pPr>
        <w:pStyle w:val="a5"/>
        <w:widowControl w:val="0"/>
        <w:autoSpaceDN w:val="0"/>
        <w:spacing w:line="276" w:lineRule="auto"/>
        <w:ind w:left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34352">
        <w:rPr>
          <w:rFonts w:eastAsia="Andale Sans UI"/>
          <w:kern w:val="3"/>
          <w:sz w:val="28"/>
          <w:szCs w:val="28"/>
          <w:lang w:eastAsia="ja-JP" w:bidi="fa-IR"/>
        </w:rPr>
        <w:t>Неделя ОБЖ и спорта (в рамках недели проведены: конкурс рисунков, соревнования по волейболу, пионерболу, теннису, «Веселые старты», «Спартакиада по ФК», военно- патриотическая игра «Зарница»).</w:t>
      </w:r>
    </w:p>
    <w:p w:rsidR="00253B60" w:rsidRPr="00E34352" w:rsidRDefault="00253B60" w:rsidP="00E34352">
      <w:pPr>
        <w:pStyle w:val="a5"/>
        <w:widowControl w:val="0"/>
        <w:autoSpaceDN w:val="0"/>
        <w:spacing w:line="276" w:lineRule="auto"/>
        <w:ind w:left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proofErr w:type="gramStart"/>
      <w:r w:rsidRPr="00E34352">
        <w:rPr>
          <w:rFonts w:eastAsia="Andale Sans UI"/>
          <w:kern w:val="3"/>
          <w:sz w:val="28"/>
          <w:szCs w:val="28"/>
          <w:lang w:eastAsia="ja-JP" w:bidi="fa-IR"/>
        </w:rPr>
        <w:t>Неделя  естественных</w:t>
      </w:r>
      <w:proofErr w:type="gramEnd"/>
      <w:r w:rsidRPr="00E34352">
        <w:rPr>
          <w:rFonts w:eastAsia="Andale Sans UI"/>
          <w:kern w:val="3"/>
          <w:sz w:val="28"/>
          <w:szCs w:val="28"/>
          <w:lang w:eastAsia="ja-JP" w:bidi="fa-IR"/>
        </w:rPr>
        <w:t xml:space="preserve"> наук (в рамках недели прошли конкурсы, диктант, КВН, интеллектуальные игры, викторины,  «Химический </w:t>
      </w:r>
      <w:proofErr w:type="spellStart"/>
      <w:r w:rsidRPr="00E34352">
        <w:rPr>
          <w:rFonts w:eastAsia="Andale Sans UI"/>
          <w:kern w:val="3"/>
          <w:sz w:val="28"/>
          <w:szCs w:val="28"/>
          <w:lang w:eastAsia="ja-JP" w:bidi="fa-IR"/>
        </w:rPr>
        <w:t>квест</w:t>
      </w:r>
      <w:proofErr w:type="spellEnd"/>
      <w:r w:rsidRPr="00E34352">
        <w:rPr>
          <w:rFonts w:eastAsia="Andale Sans UI"/>
          <w:kern w:val="3"/>
          <w:sz w:val="28"/>
          <w:szCs w:val="28"/>
          <w:lang w:eastAsia="ja-JP" w:bidi="fa-IR"/>
        </w:rPr>
        <w:t>», химическая переменка, акции).</w:t>
      </w:r>
    </w:p>
    <w:p w:rsidR="00253B60" w:rsidRPr="00E34352" w:rsidRDefault="00253B60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Неделя точных наук (конкурс рисунков «Царица наук», конкурс поделок, игры, аукцион по решению математических задач, заседание математического кафе…)</w:t>
      </w:r>
    </w:p>
    <w:p w:rsidR="007F2B88" w:rsidRPr="00E34352" w:rsidRDefault="00CB7036" w:rsidP="00E34352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активным участникам недели вручены грамоты.               </w:t>
      </w:r>
    </w:p>
    <w:p w:rsidR="007F2B88" w:rsidRPr="00E34352" w:rsidRDefault="007F2B88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Одной из задач методической работы является выявление и развитие одаренных детей. Работа с одаренными детьми строится через участие учащихся в проектной и исследовательской деятельности, индивидуальные творческие задания, внеурочную деятельность по предметам, участие в различных конкурсах и олимпиадах. </w:t>
      </w:r>
    </w:p>
    <w:p w:rsidR="00D739D1" w:rsidRPr="00E34352" w:rsidRDefault="00D739D1" w:rsidP="00E3435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Учащиеся принимали </w:t>
      </w:r>
      <w:proofErr w:type="gramStart"/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>участие  в</w:t>
      </w:r>
      <w:proofErr w:type="gramEnd"/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молодежном чемпионате «ЧИП», «Олимпис-2021-Осенняя сессия», «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>Олимпис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2022-Весенняя сессия», «Русский медвежонок».</w:t>
      </w:r>
    </w:p>
    <w:p w:rsidR="00D739D1" w:rsidRPr="00E34352" w:rsidRDefault="00D739D1" w:rsidP="00E3435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Учащиеся 4 класса приняли в школьной олимпиаде по математике: 1 место заняла-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>Старчекова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Ангелина, 2 место- Овчинников Никита.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D739D1" w:rsidRPr="00E34352" w:rsidTr="00D739D1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Предмет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Кол-во участников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Кол-во призовых мест</w:t>
            </w:r>
          </w:p>
        </w:tc>
      </w:tr>
      <w:tr w:rsidR="00D739D1" w:rsidRPr="00E34352" w:rsidTr="00D739D1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Русский язык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</w:tr>
      <w:tr w:rsidR="00D739D1" w:rsidRPr="00E34352" w:rsidTr="00D739D1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Математика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</w:tr>
      <w:tr w:rsidR="00D739D1" w:rsidRPr="00E34352" w:rsidTr="00D739D1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Английский язык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D739D1" w:rsidRPr="00E34352" w:rsidTr="00D739D1">
        <w:tc>
          <w:tcPr>
            <w:tcW w:w="326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Окр.мир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31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</w:tr>
      <w:tr w:rsidR="00D739D1" w:rsidRPr="00E34352" w:rsidTr="00D739D1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ИКТ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</w:tr>
      <w:tr w:rsidR="00D739D1" w:rsidRPr="00E34352" w:rsidTr="00D739D1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D739D1" w:rsidRPr="00E34352" w:rsidTr="00D739D1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D739D1" w:rsidRPr="00E34352" w:rsidTr="00D739D1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9D1" w:rsidRPr="00E34352" w:rsidRDefault="00D739D1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</w:tbl>
    <w:p w:rsidR="00D739D1" w:rsidRPr="00E34352" w:rsidRDefault="00D739D1" w:rsidP="00E3435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495D0B" w:rsidRPr="00E34352" w:rsidRDefault="00495D0B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 На районном конкурсе чтецов «Живая классика» принимали участие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Гринчак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С, Ильенко Н, Зыкова А. Подготовила их Шихова Н.С.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Старчиков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М. ученик 11 класса принимал участие в 4 краевом конкурсе начинающих поэтов и писателей «Проба пера» по теме «Рождества волшебные моменты», где занял 2 место. Руководитель Шихова Н.С.  </w:t>
      </w:r>
    </w:p>
    <w:p w:rsidR="00495D0B" w:rsidRPr="00E34352" w:rsidRDefault="00495D0B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Команда учащихся: Беспрозванных К, Жукова И, Ильенко Н. участвовала в региональной олимпиаде по истории, посвященной 350-летию со дня рождения Петра 1 и заняли 2 место. Руководитель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Нескоромных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С.С.</w:t>
      </w:r>
    </w:p>
    <w:p w:rsidR="00495D0B" w:rsidRPr="00E34352" w:rsidRDefault="00495D0B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Ильенко Наталья приняла участие в заочном туре Всероссийского конкурса «История местного самоуправления моего края», по результатам которого приглашена на очный тур в Москву. Руководитель 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Нескоромных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С.С.</w:t>
      </w:r>
    </w:p>
    <w:p w:rsidR="008111BF" w:rsidRPr="00E34352" w:rsidRDefault="00495D0B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Учащиеся принимали участие в заочных конкурсах «</w:t>
      </w:r>
      <w:proofErr w:type="spellStart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Олимпис</w:t>
      </w:r>
      <w:proofErr w:type="spellEnd"/>
      <w:r w:rsidRPr="00E343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», «Русский медвежонок». Имеют грамоты и дипломы. Учителя, их подготовившие тоже награждены.</w:t>
      </w:r>
    </w:p>
    <w:p w:rsidR="009E0ADA" w:rsidRPr="00E34352" w:rsidRDefault="009E0ADA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Учащиеся принимали участие в школьном, муниципальном этапе Всероссийской олимпиады школьников.</w:t>
      </w:r>
    </w:p>
    <w:p w:rsidR="00495D0B" w:rsidRPr="00E34352" w:rsidRDefault="00495D0B" w:rsidP="00E3435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3435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Муниципальный уровень</w:t>
      </w:r>
    </w:p>
    <w:tbl>
      <w:tblPr>
        <w:tblW w:w="9645" w:type="dxa"/>
        <w:tblInd w:w="-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1"/>
      </w:tblGrid>
      <w:tr w:rsidR="00495D0B" w:rsidRPr="00E34352" w:rsidTr="00495D0B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Предмет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Кол-во участников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Кол-во призовых мест</w:t>
            </w:r>
          </w:p>
        </w:tc>
      </w:tr>
      <w:tr w:rsidR="00495D0B" w:rsidRPr="00E34352" w:rsidTr="00495D0B">
        <w:tc>
          <w:tcPr>
            <w:tcW w:w="32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Физкультура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2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призер,</w:t>
            </w:r>
          </w:p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активное участие</w:t>
            </w:r>
          </w:p>
        </w:tc>
      </w:tr>
      <w:tr w:rsidR="00495D0B" w:rsidRPr="00E34352" w:rsidTr="00495D0B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Биология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победитель,</w:t>
            </w:r>
          </w:p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призер</w:t>
            </w:r>
          </w:p>
        </w:tc>
      </w:tr>
      <w:tr w:rsidR="00495D0B" w:rsidRPr="00E34352" w:rsidTr="00495D0B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ОБЖ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победитель,</w:t>
            </w:r>
          </w:p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призер</w:t>
            </w:r>
          </w:p>
        </w:tc>
      </w:tr>
      <w:tr w:rsidR="00495D0B" w:rsidRPr="00E34352" w:rsidTr="00495D0B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История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1 победитель </w:t>
            </w:r>
          </w:p>
        </w:tc>
      </w:tr>
      <w:tr w:rsidR="00495D0B" w:rsidRPr="00E34352" w:rsidTr="00495D0B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Право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D0B" w:rsidRPr="00E34352" w:rsidRDefault="00495D0B" w:rsidP="00E3435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3435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1 призер </w:t>
            </w:r>
          </w:p>
        </w:tc>
      </w:tr>
    </w:tbl>
    <w:p w:rsidR="00495D0B" w:rsidRPr="00E34352" w:rsidRDefault="00495D0B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55F7" w:rsidRPr="00E34352" w:rsidRDefault="007F5892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В этом году активизировалась организация научно-исследовательской работы учащихся. </w:t>
      </w:r>
      <w:r w:rsidR="00A555F7"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 конце 4 четверти учащиеся 10 класса защищали индивидуальные проекты. </w:t>
      </w:r>
    </w:p>
    <w:p w:rsidR="00A555F7" w:rsidRPr="00E34352" w:rsidRDefault="00A555F7" w:rsidP="00E3435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Жукова И. «Вязание свитера крючком» - оценка 5, Беспрозванных Кристина _ «Вязание пончо крючком» - оценка 5. Руководитель проектов – </w:t>
      </w:r>
      <w:proofErr w:type="spellStart"/>
      <w:r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Мартюшова</w:t>
      </w:r>
      <w:proofErr w:type="spellEnd"/>
      <w:r w:rsidRPr="00E3435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В.А.</w:t>
      </w:r>
    </w:p>
    <w:p w:rsidR="00A555F7" w:rsidRPr="00E34352" w:rsidRDefault="00A555F7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3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этом году учащийся 7 класса </w:t>
      </w:r>
      <w:proofErr w:type="spellStart"/>
      <w:r w:rsidRPr="00E34352">
        <w:rPr>
          <w:rFonts w:ascii="Times New Roman" w:hAnsi="Times New Roman" w:cs="Times New Roman"/>
          <w:sz w:val="28"/>
          <w:szCs w:val="28"/>
          <w:shd w:val="clear" w:color="auto" w:fill="FFFFFF"/>
        </w:rPr>
        <w:t>Шихов</w:t>
      </w:r>
      <w:proofErr w:type="spellEnd"/>
      <w:r w:rsidRPr="00E3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Илья выполнил исследовательскую работу «Инерция- причина нарушения правил дорожного движения». Основной целью работы является исследование влияния явления инерции во время дорожного движения и зависимость тормозного пути от скорости машины при различных состояниях дороги. Объектом исследования стали причины дорожно-транспортных происшествий. Илья очень интересно представил результаты своей работы, увязав воедино знания законов физики и соблюдение правил дорожного движения. Работа Ильи была отмечена дипломом. Рекомендовано данную работу представить на районной конференции «Юные исследователи Забайкалья»</w:t>
      </w:r>
    </w:p>
    <w:p w:rsidR="00A555F7" w:rsidRPr="00E34352" w:rsidRDefault="00A555F7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  <w:shd w:val="clear" w:color="auto" w:fill="FFFFFF"/>
        </w:rPr>
        <w:t> Ученики 4 класса презентовали свой проект «Весёлый огород», который вырастили в своем классе. </w:t>
      </w:r>
    </w:p>
    <w:p w:rsidR="004F3C5C" w:rsidRPr="00E34352" w:rsidRDefault="004F3C5C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В план работы с отстающими детьми входят следующие мероприятия: 1) проведение контрольного среза </w:t>
      </w:r>
      <w:proofErr w:type="gramStart"/>
      <w:r w:rsidRPr="00E3435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E34352">
        <w:rPr>
          <w:rFonts w:ascii="Times New Roman" w:hAnsi="Times New Roman" w:cs="Times New Roman"/>
          <w:sz w:val="28"/>
          <w:szCs w:val="28"/>
        </w:rPr>
        <w:t xml:space="preserve"> учащихся по основным разделам учебного материала. 2) Установление причин неуспеваемости. 3) Составление индивидуального плана работы по ликвидации пробелов в знаниях отстающего ученика. </w:t>
      </w:r>
      <w:proofErr w:type="gramStart"/>
      <w:r w:rsidRPr="00E34352">
        <w:rPr>
          <w:rFonts w:ascii="Times New Roman" w:hAnsi="Times New Roman" w:cs="Times New Roman"/>
          <w:sz w:val="28"/>
          <w:szCs w:val="28"/>
        </w:rPr>
        <w:t>4)Использование</w:t>
      </w:r>
      <w:proofErr w:type="gramEnd"/>
      <w:r w:rsidRPr="00E34352"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при организации самостоятельной работы на уроке, включение посильных индивидуальных заданий. 5) Ведение тематического учета </w:t>
      </w:r>
      <w:proofErr w:type="gramStart"/>
      <w:r w:rsidRPr="00E3435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E34352">
        <w:rPr>
          <w:rFonts w:ascii="Times New Roman" w:hAnsi="Times New Roman" w:cs="Times New Roman"/>
          <w:sz w:val="28"/>
          <w:szCs w:val="28"/>
        </w:rPr>
        <w:t xml:space="preserve"> слабоуспевающих учащихся класса. 6) Организация индивидуальной работы со слабым учеником учителями- предметниками. 7) Предоставление учащимся определенных дней в неделе для исправления неудовлетворительных оценок </w:t>
      </w:r>
      <w:proofErr w:type="gramStart"/>
      <w:r w:rsidRPr="00E34352">
        <w:rPr>
          <w:rFonts w:ascii="Times New Roman" w:hAnsi="Times New Roman" w:cs="Times New Roman"/>
          <w:sz w:val="28"/>
          <w:szCs w:val="28"/>
        </w:rPr>
        <w:t>( дни</w:t>
      </w:r>
      <w:proofErr w:type="gramEnd"/>
      <w:r w:rsidRPr="00E34352">
        <w:rPr>
          <w:rFonts w:ascii="Times New Roman" w:hAnsi="Times New Roman" w:cs="Times New Roman"/>
          <w:sz w:val="28"/>
          <w:szCs w:val="28"/>
        </w:rPr>
        <w:t xml:space="preserve"> отработок).</w:t>
      </w:r>
    </w:p>
    <w:p w:rsidR="000001B9" w:rsidRPr="00E34352" w:rsidRDefault="000001B9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Тщательно анализировались результаты </w:t>
      </w:r>
      <w:r w:rsidR="00FD47FF" w:rsidRPr="00E34352">
        <w:rPr>
          <w:rFonts w:ascii="Times New Roman" w:hAnsi="Times New Roman" w:cs="Times New Roman"/>
          <w:sz w:val="28"/>
          <w:szCs w:val="28"/>
        </w:rPr>
        <w:t>всероссийских проверочных работ, но в связи с эпидемиологической обстановкой большая часть ВПР была перенесена на осенний период.</w:t>
      </w:r>
    </w:p>
    <w:p w:rsidR="00E16255" w:rsidRPr="00E34352" w:rsidRDefault="00E16255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6255" w:rsidRPr="00E34352" w:rsidRDefault="00E16255" w:rsidP="00E34352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16255" w:rsidRPr="00E3435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4"/>
        <w:tblW w:w="15304" w:type="dxa"/>
        <w:tblLook w:val="04A0" w:firstRow="1" w:lastRow="0" w:firstColumn="1" w:lastColumn="0" w:noHBand="0" w:noVBand="1"/>
      </w:tblPr>
      <w:tblGrid>
        <w:gridCol w:w="517"/>
        <w:gridCol w:w="1301"/>
        <w:gridCol w:w="773"/>
        <w:gridCol w:w="1350"/>
        <w:gridCol w:w="1096"/>
        <w:gridCol w:w="1096"/>
        <w:gridCol w:w="1096"/>
        <w:gridCol w:w="1096"/>
        <w:gridCol w:w="1077"/>
        <w:gridCol w:w="1053"/>
        <w:gridCol w:w="1037"/>
        <w:gridCol w:w="1041"/>
        <w:gridCol w:w="2771"/>
      </w:tblGrid>
      <w:tr w:rsidR="00FD47FF" w:rsidRPr="00E34352" w:rsidTr="00FD47FF">
        <w:trPr>
          <w:trHeight w:val="285"/>
        </w:trPr>
        <w:tc>
          <w:tcPr>
            <w:tcW w:w="517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01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3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0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96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Оценка5 </w:t>
            </w:r>
          </w:p>
        </w:tc>
        <w:tc>
          <w:tcPr>
            <w:tcW w:w="1096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Оценка4</w:t>
            </w:r>
          </w:p>
        </w:tc>
        <w:tc>
          <w:tcPr>
            <w:tcW w:w="1096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Оценка3</w:t>
            </w:r>
          </w:p>
        </w:tc>
        <w:tc>
          <w:tcPr>
            <w:tcW w:w="1096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Оценка2</w:t>
            </w:r>
          </w:p>
        </w:tc>
        <w:tc>
          <w:tcPr>
            <w:tcW w:w="2130" w:type="dxa"/>
            <w:gridSpan w:val="2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078" w:type="dxa"/>
            <w:gridSpan w:val="2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771" w:type="dxa"/>
            <w:vMerge w:val="restart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Количество совпавших оценок</w:t>
            </w:r>
          </w:p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(Ф.И. учащегося)</w:t>
            </w: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1пол.</w:t>
            </w:r>
          </w:p>
        </w:tc>
        <w:tc>
          <w:tcPr>
            <w:tcW w:w="1053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37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 пол.</w:t>
            </w:r>
          </w:p>
        </w:tc>
        <w:tc>
          <w:tcPr>
            <w:tcW w:w="1041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771" w:type="dxa"/>
            <w:vMerge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3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1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Нет совпадений </w:t>
            </w: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3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37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41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771" w:type="dxa"/>
            <w:shd w:val="clear" w:color="auto" w:fill="auto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Ильенко Н.5, Путинцева Е.-3</w:t>
            </w: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1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3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037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1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2771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Нет совпадений</w:t>
            </w: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3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7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Ильенко Н.</w:t>
            </w: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3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4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7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Зыкова А., Перов </w:t>
            </w:r>
            <w:proofErr w:type="gram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К.,</w:t>
            </w: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Старчиков</w:t>
            </w:r>
            <w:proofErr w:type="spellEnd"/>
            <w:proofErr w:type="gram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Страмилова</w:t>
            </w:r>
            <w:proofErr w:type="spell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3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4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771" w:type="dxa"/>
            <w:shd w:val="clear" w:color="auto" w:fill="00B05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Ильенко Н., Зыкова А., </w:t>
            </w: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Нескоромных</w:t>
            </w:r>
            <w:proofErr w:type="spell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Страмилова</w:t>
            </w:r>
            <w:proofErr w:type="spell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D47FF" w:rsidRPr="00E34352" w:rsidTr="00FD47FF">
        <w:trPr>
          <w:trHeight w:val="240"/>
        </w:trPr>
        <w:tc>
          <w:tcPr>
            <w:tcW w:w="517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3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037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041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1" w:type="dxa"/>
            <w:shd w:val="clear" w:color="auto" w:fill="FF0000"/>
          </w:tcPr>
          <w:p w:rsidR="00FD47FF" w:rsidRPr="00E34352" w:rsidRDefault="00FD47FF" w:rsidP="00E343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Бродягина</w:t>
            </w:r>
            <w:proofErr w:type="spell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Дончук</w:t>
            </w:r>
            <w:proofErr w:type="spell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А., Игумнова В., </w:t>
            </w: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Кващук</w:t>
            </w:r>
            <w:proofErr w:type="spell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Федоров Д., Филиппова А., Шипицына А., </w:t>
            </w:r>
            <w:proofErr w:type="spellStart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E3435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</w:tbl>
    <w:p w:rsidR="00E16255" w:rsidRPr="00E34352" w:rsidRDefault="00E16255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E16255" w:rsidRPr="00E34352" w:rsidSect="00E162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6255" w:rsidRPr="00E34352" w:rsidRDefault="00E16255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47FF" w:rsidRDefault="000001B9" w:rsidP="00E34352">
      <w:pPr>
        <w:pStyle w:val="a5"/>
        <w:spacing w:line="276" w:lineRule="auto"/>
        <w:rPr>
          <w:rFonts w:eastAsia="SimSun"/>
          <w:sz w:val="28"/>
          <w:szCs w:val="28"/>
          <w:lang w:eastAsia="en-US"/>
        </w:rPr>
      </w:pPr>
      <w:r w:rsidRPr="00E34352">
        <w:rPr>
          <w:rFonts w:eastAsia="Andale Sans UI"/>
          <w:kern w:val="3"/>
          <w:sz w:val="28"/>
          <w:szCs w:val="28"/>
          <w:lang w:eastAsia="ja-JP" w:bidi="fa-IR"/>
        </w:rPr>
        <w:t>На основе проведенного анализа выявлена группа слабоуспевающих учащихся, с которыми требуется проведение дополнительных занятий, использование индивидуального подхода.</w:t>
      </w:r>
      <w:r w:rsidR="00E34352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FD47FF" w:rsidRPr="00E34352">
        <w:rPr>
          <w:sz w:val="28"/>
          <w:szCs w:val="28"/>
        </w:rPr>
        <w:t xml:space="preserve">Также на начальной ступени </w:t>
      </w:r>
      <w:proofErr w:type="gramStart"/>
      <w:r w:rsidR="00FD47FF" w:rsidRPr="00E34352">
        <w:rPr>
          <w:sz w:val="28"/>
          <w:szCs w:val="28"/>
        </w:rPr>
        <w:t xml:space="preserve">выявляются </w:t>
      </w:r>
      <w:r w:rsidR="00E34352">
        <w:rPr>
          <w:sz w:val="28"/>
          <w:szCs w:val="28"/>
        </w:rPr>
        <w:t xml:space="preserve"> </w:t>
      </w:r>
      <w:r w:rsidR="00FD47FF" w:rsidRPr="00E34352">
        <w:rPr>
          <w:sz w:val="28"/>
          <w:szCs w:val="28"/>
        </w:rPr>
        <w:t>учащиеся</w:t>
      </w:r>
      <w:proofErr w:type="gramEnd"/>
      <w:r w:rsidR="00FD47FF" w:rsidRPr="00E34352">
        <w:rPr>
          <w:sz w:val="28"/>
          <w:szCs w:val="28"/>
        </w:rPr>
        <w:t>, требующие индивидуального образовательного маршрута.</w:t>
      </w:r>
      <w:r w:rsidR="00E34352">
        <w:rPr>
          <w:sz w:val="28"/>
          <w:szCs w:val="28"/>
        </w:rPr>
        <w:t xml:space="preserve"> </w:t>
      </w:r>
      <w:r w:rsidR="00FD47FF" w:rsidRPr="00E34352">
        <w:rPr>
          <w:sz w:val="28"/>
          <w:szCs w:val="28"/>
        </w:rPr>
        <w:t xml:space="preserve"> </w:t>
      </w:r>
      <w:r w:rsidR="00FD47FF" w:rsidRPr="00E34352">
        <w:rPr>
          <w:rFonts w:eastAsia="SimSun"/>
          <w:sz w:val="28"/>
          <w:szCs w:val="28"/>
          <w:lang w:eastAsia="en-US"/>
        </w:rPr>
        <w:t xml:space="preserve">В 2021-2022 </w:t>
      </w:r>
      <w:proofErr w:type="spellStart"/>
      <w:r w:rsidR="00FD47FF" w:rsidRPr="00E34352">
        <w:rPr>
          <w:rFonts w:eastAsia="SimSun"/>
          <w:sz w:val="28"/>
          <w:szCs w:val="28"/>
          <w:lang w:eastAsia="en-US"/>
        </w:rPr>
        <w:t>уч.году</w:t>
      </w:r>
      <w:proofErr w:type="spellEnd"/>
      <w:r w:rsidR="00FD47FF" w:rsidRPr="00E34352">
        <w:rPr>
          <w:rFonts w:eastAsia="SimSun"/>
          <w:sz w:val="28"/>
          <w:szCs w:val="28"/>
          <w:lang w:eastAsia="en-US"/>
        </w:rPr>
        <w:t xml:space="preserve"> 2 учащихся </w:t>
      </w:r>
      <w:proofErr w:type="gramStart"/>
      <w:r w:rsidR="00FD47FF" w:rsidRPr="00E34352">
        <w:rPr>
          <w:rFonts w:eastAsia="SimSun"/>
          <w:sz w:val="28"/>
          <w:szCs w:val="28"/>
          <w:lang w:eastAsia="en-US"/>
        </w:rPr>
        <w:t>обучались</w:t>
      </w:r>
      <w:r w:rsidR="00E34352">
        <w:rPr>
          <w:rFonts w:eastAsia="SimSun"/>
          <w:sz w:val="28"/>
          <w:szCs w:val="28"/>
          <w:lang w:eastAsia="en-US"/>
        </w:rPr>
        <w:t xml:space="preserve"> </w:t>
      </w:r>
      <w:r w:rsidR="00FD47FF" w:rsidRPr="00E34352">
        <w:rPr>
          <w:rFonts w:eastAsia="SimSun"/>
          <w:sz w:val="28"/>
          <w:szCs w:val="28"/>
          <w:lang w:eastAsia="en-US"/>
        </w:rPr>
        <w:t xml:space="preserve"> по</w:t>
      </w:r>
      <w:proofErr w:type="gramEnd"/>
      <w:r w:rsidR="00FD47FF" w:rsidRPr="00E34352">
        <w:rPr>
          <w:rFonts w:eastAsia="SimSun"/>
          <w:sz w:val="28"/>
          <w:szCs w:val="28"/>
          <w:lang w:eastAsia="en-US"/>
        </w:rPr>
        <w:t xml:space="preserve"> программам вариантов </w:t>
      </w:r>
      <w:r w:rsidR="00E34352">
        <w:rPr>
          <w:rFonts w:eastAsia="SimSun"/>
          <w:sz w:val="28"/>
          <w:szCs w:val="28"/>
          <w:lang w:eastAsia="en-US"/>
        </w:rPr>
        <w:t xml:space="preserve"> </w:t>
      </w:r>
      <w:r w:rsidR="00FD47FF" w:rsidRPr="00E34352">
        <w:rPr>
          <w:rFonts w:eastAsia="SimSun"/>
          <w:sz w:val="28"/>
          <w:szCs w:val="28"/>
          <w:lang w:eastAsia="en-US"/>
        </w:rPr>
        <w:t>7.2 (</w:t>
      </w:r>
      <w:proofErr w:type="spellStart"/>
      <w:r w:rsidR="00FD47FF" w:rsidRPr="00E34352">
        <w:rPr>
          <w:rFonts w:eastAsia="SimSun"/>
          <w:sz w:val="28"/>
          <w:szCs w:val="28"/>
          <w:lang w:eastAsia="en-US"/>
        </w:rPr>
        <w:t>Старчеков</w:t>
      </w:r>
      <w:proofErr w:type="spellEnd"/>
      <w:r w:rsidR="00FD47FF" w:rsidRPr="00E34352">
        <w:rPr>
          <w:rFonts w:eastAsia="SimSun"/>
          <w:sz w:val="28"/>
          <w:szCs w:val="28"/>
          <w:lang w:eastAsia="en-US"/>
        </w:rPr>
        <w:t xml:space="preserve"> А.)</w:t>
      </w:r>
      <w:r w:rsidR="00E34352">
        <w:rPr>
          <w:rFonts w:eastAsia="SimSun"/>
          <w:sz w:val="28"/>
          <w:szCs w:val="28"/>
          <w:lang w:eastAsia="en-US"/>
        </w:rPr>
        <w:t xml:space="preserve"> </w:t>
      </w:r>
      <w:r w:rsidR="00FD47FF" w:rsidRPr="00E34352">
        <w:rPr>
          <w:rFonts w:eastAsia="SimSun"/>
          <w:sz w:val="28"/>
          <w:szCs w:val="28"/>
          <w:lang w:eastAsia="en-US"/>
        </w:rPr>
        <w:t>, 4.2 (</w:t>
      </w:r>
      <w:proofErr w:type="spellStart"/>
      <w:r w:rsidR="00FD47FF" w:rsidRPr="00E34352">
        <w:rPr>
          <w:rFonts w:eastAsia="SimSun"/>
          <w:sz w:val="28"/>
          <w:szCs w:val="28"/>
          <w:lang w:eastAsia="en-US"/>
        </w:rPr>
        <w:t>Косыгин</w:t>
      </w:r>
      <w:proofErr w:type="spellEnd"/>
      <w:r w:rsidR="00FD47FF" w:rsidRPr="00E34352">
        <w:rPr>
          <w:rFonts w:eastAsia="SimSun"/>
          <w:sz w:val="28"/>
          <w:szCs w:val="28"/>
          <w:lang w:eastAsia="en-US"/>
        </w:rPr>
        <w:t xml:space="preserve"> А.). В </w:t>
      </w:r>
      <w:proofErr w:type="gramStart"/>
      <w:r w:rsidR="00FD47FF" w:rsidRPr="00E34352">
        <w:rPr>
          <w:rFonts w:eastAsia="SimSun"/>
          <w:sz w:val="28"/>
          <w:szCs w:val="28"/>
          <w:lang w:eastAsia="en-US"/>
        </w:rPr>
        <w:t>течение</w:t>
      </w:r>
      <w:r w:rsidR="00E34352">
        <w:rPr>
          <w:rFonts w:eastAsia="SimSun"/>
          <w:sz w:val="28"/>
          <w:szCs w:val="28"/>
          <w:lang w:eastAsia="en-US"/>
        </w:rPr>
        <w:t xml:space="preserve"> </w:t>
      </w:r>
      <w:r w:rsidR="00FD47FF" w:rsidRPr="00E34352">
        <w:rPr>
          <w:rFonts w:eastAsia="SimSun"/>
          <w:sz w:val="28"/>
          <w:szCs w:val="28"/>
          <w:lang w:eastAsia="en-US"/>
        </w:rPr>
        <w:t xml:space="preserve"> года</w:t>
      </w:r>
      <w:proofErr w:type="gramEnd"/>
      <w:r w:rsidR="00FD47FF" w:rsidRPr="00E34352">
        <w:rPr>
          <w:rFonts w:eastAsia="SimSun"/>
          <w:sz w:val="28"/>
          <w:szCs w:val="28"/>
          <w:lang w:eastAsia="en-US"/>
        </w:rPr>
        <w:t xml:space="preserve"> на ПМПК прошли</w:t>
      </w:r>
      <w:r w:rsidR="00E34352">
        <w:rPr>
          <w:rFonts w:eastAsia="SimSun"/>
          <w:sz w:val="28"/>
          <w:szCs w:val="28"/>
          <w:lang w:eastAsia="en-US"/>
        </w:rPr>
        <w:t xml:space="preserve"> </w:t>
      </w:r>
      <w:r w:rsidR="00FD47FF" w:rsidRPr="00E34352">
        <w:rPr>
          <w:rFonts w:eastAsia="SimSun"/>
          <w:sz w:val="28"/>
          <w:szCs w:val="28"/>
          <w:lang w:eastAsia="en-US"/>
        </w:rPr>
        <w:t xml:space="preserve"> 2 учащиеся. Им были </w:t>
      </w:r>
      <w:proofErr w:type="gramStart"/>
      <w:r w:rsidR="00FD47FF" w:rsidRPr="00E34352">
        <w:rPr>
          <w:rFonts w:eastAsia="SimSun"/>
          <w:sz w:val="28"/>
          <w:szCs w:val="28"/>
          <w:lang w:eastAsia="en-US"/>
        </w:rPr>
        <w:t>определены</w:t>
      </w:r>
      <w:r w:rsidR="00E34352">
        <w:rPr>
          <w:rFonts w:eastAsia="SimSun"/>
          <w:sz w:val="28"/>
          <w:szCs w:val="28"/>
          <w:lang w:eastAsia="en-US"/>
        </w:rPr>
        <w:t xml:space="preserve"> </w:t>
      </w:r>
      <w:r w:rsidR="00FD47FF" w:rsidRPr="00E34352">
        <w:rPr>
          <w:rFonts w:eastAsia="SimSun"/>
          <w:sz w:val="28"/>
          <w:szCs w:val="28"/>
          <w:lang w:eastAsia="en-US"/>
        </w:rPr>
        <w:t xml:space="preserve"> образовательные</w:t>
      </w:r>
      <w:proofErr w:type="gramEnd"/>
      <w:r w:rsidR="00FD47FF" w:rsidRPr="00E34352">
        <w:rPr>
          <w:rFonts w:eastAsia="SimSun"/>
          <w:sz w:val="28"/>
          <w:szCs w:val="28"/>
          <w:lang w:eastAsia="en-US"/>
        </w:rPr>
        <w:t xml:space="preserve"> маршруты: Якушевский А. (</w:t>
      </w:r>
      <w:proofErr w:type="spellStart"/>
      <w:r w:rsidR="00FD47FF" w:rsidRPr="00E34352">
        <w:rPr>
          <w:rFonts w:eastAsia="SimSun"/>
          <w:sz w:val="28"/>
          <w:szCs w:val="28"/>
          <w:lang w:eastAsia="en-US"/>
        </w:rPr>
        <w:t>вариант</w:t>
      </w:r>
      <w:proofErr w:type="spellEnd"/>
      <w:r w:rsidR="00FD47FF" w:rsidRPr="00E34352">
        <w:rPr>
          <w:rFonts w:eastAsia="SimSun"/>
          <w:sz w:val="28"/>
          <w:szCs w:val="28"/>
          <w:lang w:eastAsia="en-US"/>
        </w:rPr>
        <w:t xml:space="preserve"> 1), </w:t>
      </w:r>
      <w:proofErr w:type="spellStart"/>
      <w:r w:rsidR="00FD47FF" w:rsidRPr="00E34352">
        <w:rPr>
          <w:rFonts w:eastAsia="SimSun"/>
          <w:sz w:val="28"/>
          <w:szCs w:val="28"/>
          <w:lang w:eastAsia="en-US"/>
        </w:rPr>
        <w:t>Чеузов</w:t>
      </w:r>
      <w:proofErr w:type="spellEnd"/>
      <w:r w:rsidR="00FD47FF" w:rsidRPr="00E34352">
        <w:rPr>
          <w:rFonts w:eastAsia="SimSun"/>
          <w:sz w:val="28"/>
          <w:szCs w:val="28"/>
          <w:lang w:eastAsia="en-US"/>
        </w:rPr>
        <w:t xml:space="preserve"> О. (вариант 1).</w:t>
      </w:r>
    </w:p>
    <w:p w:rsidR="00E34352" w:rsidRDefault="00E34352" w:rsidP="00E34352">
      <w:pPr>
        <w:pStyle w:val="a5"/>
        <w:spacing w:line="276" w:lineRule="auto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>Всего в школе обучается 7 человек обучается по программам для детей с ОВЗ: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457"/>
        <w:gridCol w:w="2458"/>
        <w:gridCol w:w="2875"/>
      </w:tblGrid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№</w:t>
            </w: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 xml:space="preserve">Класс </w:t>
            </w: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 xml:space="preserve">Кол-во человек 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Программа</w:t>
            </w:r>
          </w:p>
        </w:tc>
      </w:tr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Вариант 1(УО)</w:t>
            </w:r>
          </w:p>
        </w:tc>
      </w:tr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2</w:t>
            </w: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7.2</w:t>
            </w:r>
          </w:p>
        </w:tc>
      </w:tr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4.2.</w:t>
            </w:r>
          </w:p>
        </w:tc>
      </w:tr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3.</w:t>
            </w: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4</w:t>
            </w: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Вариант 1(УО)</w:t>
            </w:r>
          </w:p>
        </w:tc>
      </w:tr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4.</w:t>
            </w: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5</w:t>
            </w: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7.2</w:t>
            </w:r>
          </w:p>
        </w:tc>
      </w:tr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5.</w:t>
            </w: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7</w:t>
            </w: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Вариант 1(УО)</w:t>
            </w:r>
          </w:p>
        </w:tc>
      </w:tr>
      <w:tr w:rsidR="00E34352" w:rsidRPr="00E34352" w:rsidTr="00E50488">
        <w:tc>
          <w:tcPr>
            <w:tcW w:w="83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6.</w:t>
            </w:r>
          </w:p>
        </w:tc>
        <w:tc>
          <w:tcPr>
            <w:tcW w:w="2457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8</w:t>
            </w:r>
          </w:p>
        </w:tc>
        <w:tc>
          <w:tcPr>
            <w:tcW w:w="2458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1</w:t>
            </w:r>
          </w:p>
        </w:tc>
        <w:tc>
          <w:tcPr>
            <w:tcW w:w="2875" w:type="dxa"/>
          </w:tcPr>
          <w:p w:rsidR="00E34352" w:rsidRPr="00E34352" w:rsidRDefault="00E34352" w:rsidP="00E34352">
            <w:pPr>
              <w:pStyle w:val="a5"/>
              <w:spacing w:line="276" w:lineRule="auto"/>
              <w:ind w:left="0"/>
              <w:rPr>
                <w:rFonts w:eastAsia="Andale Sans UI"/>
                <w:kern w:val="3"/>
                <w:lang w:eastAsia="ja-JP" w:bidi="fa-IR"/>
              </w:rPr>
            </w:pPr>
            <w:r w:rsidRPr="00E34352">
              <w:rPr>
                <w:rFonts w:eastAsia="Andale Sans UI"/>
                <w:kern w:val="3"/>
                <w:lang w:eastAsia="ja-JP" w:bidi="fa-IR"/>
              </w:rPr>
              <w:t>Вариант 1(УО)</w:t>
            </w:r>
          </w:p>
        </w:tc>
      </w:tr>
    </w:tbl>
    <w:p w:rsidR="00FD47FF" w:rsidRPr="00E50488" w:rsidRDefault="00FD47FF" w:rsidP="00E50488">
      <w:pPr>
        <w:spacing w:line="276" w:lineRule="auto"/>
        <w:rPr>
          <w:rFonts w:eastAsia="Andale Sans UI"/>
          <w:kern w:val="3"/>
          <w:sz w:val="28"/>
          <w:szCs w:val="28"/>
          <w:lang w:eastAsia="ja-JP" w:bidi="fa-IR"/>
        </w:rPr>
      </w:pPr>
    </w:p>
    <w:p w:rsidR="00AF6167" w:rsidRDefault="00EE2B6C" w:rsidP="00AF6167">
      <w:pPr>
        <w:widowControl w:val="0"/>
        <w:suppressAutoHyphens/>
        <w:autoSpaceDN w:val="0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E34352">
        <w:rPr>
          <w:rFonts w:ascii="Times New Roman" w:hAnsi="Times New Roman" w:cs="Times New Roman"/>
          <w:sz w:val="28"/>
          <w:szCs w:val="28"/>
        </w:rPr>
        <w:t>Каждый учитель старается своевременно проходи</w:t>
      </w:r>
      <w:r w:rsidR="009731C0" w:rsidRPr="00E34352">
        <w:rPr>
          <w:rFonts w:ascii="Times New Roman" w:hAnsi="Times New Roman" w:cs="Times New Roman"/>
          <w:sz w:val="28"/>
          <w:szCs w:val="28"/>
        </w:rPr>
        <w:t>ть курсы повышения квалификации</w:t>
      </w:r>
      <w:r w:rsidR="00AF6167">
        <w:rPr>
          <w:rFonts w:ascii="Times New Roman" w:hAnsi="Times New Roman" w:cs="Times New Roman"/>
          <w:sz w:val="28"/>
          <w:szCs w:val="28"/>
        </w:rPr>
        <w:t xml:space="preserve"> на базе ИРО Забайкальского </w:t>
      </w:r>
      <w:proofErr w:type="gramStart"/>
      <w:r w:rsidR="00AF6167">
        <w:rPr>
          <w:rFonts w:ascii="Times New Roman" w:hAnsi="Times New Roman" w:cs="Times New Roman"/>
          <w:sz w:val="28"/>
          <w:szCs w:val="28"/>
        </w:rPr>
        <w:t xml:space="preserve">края,   </w:t>
      </w:r>
      <w:proofErr w:type="gramEnd"/>
      <w:r w:rsidR="00AF6167">
        <w:rPr>
          <w:rFonts w:ascii="Times New Roman" w:hAnsi="Times New Roman" w:cs="Times New Roman"/>
          <w:sz w:val="28"/>
          <w:szCs w:val="28"/>
        </w:rPr>
        <w:t xml:space="preserve"> </w:t>
      </w:r>
      <w:r w:rsidR="00AF6167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«Академии</w:t>
      </w:r>
      <w:r w:rsidR="00AF6167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AF6167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Минпросве</w:t>
      </w:r>
      <w:proofErr w:type="spellEnd"/>
    </w:p>
    <w:p w:rsidR="00EE2B6C" w:rsidRPr="00AF6167" w:rsidRDefault="00AF6167" w:rsidP="00AF6167">
      <w:pPr>
        <w:widowControl w:val="0"/>
        <w:suppressAutoHyphens/>
        <w:autoSpaceDN w:val="0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щения</w:t>
      </w:r>
      <w:proofErr w:type="spellEnd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ФГБУ «Федеральный центр тестирования</w:t>
      </w:r>
      <w:proofErr w:type="gramStart"/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1C0" w:rsidRPr="00E343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628"/>
        <w:gridCol w:w="4602"/>
        <w:gridCol w:w="1599"/>
      </w:tblGrid>
      <w:tr w:rsidR="003F393F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Ф.И.О.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Срок</w:t>
            </w:r>
          </w:p>
        </w:tc>
      </w:tr>
      <w:tr w:rsidR="003F393F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  <w:r w:rsidR="00E50488"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Мартынова Н.В.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обучающихся». Модуль «Основные подходы к оценке математической грамотности учащихся основной школы». (16ч.)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A76D1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и работе учителей (математика)». (72ч.)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(72.ч.)</w:t>
            </w:r>
          </w:p>
          <w:p w:rsidR="003F393F" w:rsidRPr="00CA76D1" w:rsidRDefault="003F393F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3F" w:rsidRPr="00CA76D1" w:rsidRDefault="003F393F" w:rsidP="00E3435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Октябрь </w:t>
            </w: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</w:t>
            </w: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Апрель </w:t>
            </w:r>
          </w:p>
        </w:tc>
      </w:tr>
      <w:tr w:rsidR="003F393F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  <w:r w:rsidR="00E50488"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Дорожкова</w:t>
            </w:r>
            <w:proofErr w:type="spellEnd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И.Н.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обучающихся». Модуль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«Основные подходы к формированию и оценке естественно- научной </w:t>
            </w:r>
            <w:proofErr w:type="gramStart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грамотности»(</w:t>
            </w:r>
            <w:proofErr w:type="gramEnd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16ч.)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</w:t>
            </w:r>
            <w:proofErr w:type="gramStart"/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ФГОС»(</w:t>
            </w:r>
            <w:proofErr w:type="gramEnd"/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72ч.)</w:t>
            </w:r>
          </w:p>
          <w:p w:rsidR="00E50488" w:rsidRPr="00CA76D1" w:rsidRDefault="00E50488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3F" w:rsidRPr="00CA76D1" w:rsidRDefault="00E50488" w:rsidP="00E50488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руководителей ППЭ»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Октябрь</w:t>
            </w: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Июнь </w:t>
            </w: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май</w:t>
            </w:r>
          </w:p>
        </w:tc>
      </w:tr>
      <w:tr w:rsidR="003F393F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3</w:t>
            </w:r>
            <w:r w:rsidR="00E50488"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Дорожков</w:t>
            </w:r>
            <w:proofErr w:type="spellEnd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И.Ю.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обучающихся». Модуль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«Формирование креативного мышления в </w:t>
            </w:r>
            <w:proofErr w:type="gramStart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школе»  (</w:t>
            </w:r>
            <w:proofErr w:type="gramEnd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16 часов)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«Реализация требований обновленных ФГОС НОО, ФГОС ООО в работе учителя» (36 </w:t>
            </w:r>
            <w:proofErr w:type="gramStart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часов)-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</w:t>
            </w: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</w:t>
            </w:r>
          </w:p>
        </w:tc>
      </w:tr>
      <w:tr w:rsidR="003F393F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  <w:r w:rsidR="00E50488"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Тазина</w:t>
            </w:r>
            <w:proofErr w:type="spellEnd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О.Н.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обучающихся». Модуль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«Формирование креативного мышления в </w:t>
            </w:r>
            <w:proofErr w:type="gramStart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школе»  (</w:t>
            </w:r>
            <w:proofErr w:type="gramEnd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16 часов)</w:t>
            </w:r>
          </w:p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«Реализация требований обновленных ФГОС НОО, ФГОС ООО в работе учителя» (36 </w:t>
            </w:r>
            <w:proofErr w:type="gramStart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часов)-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Октябрь </w:t>
            </w: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Апрель </w:t>
            </w:r>
          </w:p>
        </w:tc>
      </w:tr>
      <w:tr w:rsidR="003F393F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  <w:r w:rsidR="00E50488"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Лаврова К.А.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«Достижение предметного результата обучающимися на уроках музыки на основе применения цифровых образовательных ресурсов» (36 часов), «Формирование у обучающихся читательской грамотности как компонента функциональной грамотности» </w:t>
            </w:r>
            <w:proofErr w:type="spellStart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анг.яз</w:t>
            </w:r>
            <w:proofErr w:type="spellEnd"/>
            <w:r w:rsidRPr="00CA76D1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.(36 часов), «Безопасность работы с цифровыми средствами и онлайн инструментами в образовании» (16 часов)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Апрель </w:t>
            </w: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Апрель </w:t>
            </w: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F393F" w:rsidRPr="00CA76D1" w:rsidRDefault="003F393F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Май </w:t>
            </w:r>
          </w:p>
        </w:tc>
      </w:tr>
      <w:tr w:rsidR="00E50488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Шихова Н.С.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E50488" w:rsidP="00E50488">
            <w:pPr>
              <w:spacing w:line="276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«Формирование и оценка функциональной грамотности обучающихся». Модуль «Формирование читательской грамотности»</w:t>
            </w:r>
          </w:p>
          <w:p w:rsidR="00E50488" w:rsidRPr="00CA76D1" w:rsidRDefault="00E50488" w:rsidP="00E50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D1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обновленного ФГОС НОО, ООО в работе учителя»</w:t>
            </w:r>
          </w:p>
          <w:p w:rsidR="00E50488" w:rsidRPr="00CA76D1" w:rsidRDefault="00E50488" w:rsidP="00E50488">
            <w:pPr>
              <w:spacing w:line="276" w:lineRule="auto"/>
              <w:jc w:val="both"/>
              <w:outlineLvl w:val="0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организаторов ППЭ»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Октябрь </w:t>
            </w: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</w:t>
            </w: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Май</w:t>
            </w:r>
          </w:p>
        </w:tc>
      </w:tr>
      <w:tr w:rsidR="00E50488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E50488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Нескоромных</w:t>
            </w:r>
            <w:proofErr w:type="spellEnd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С.С.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AF6167" w:rsidP="00E50488">
            <w:pPr>
              <w:spacing w:line="276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«Формирование и оценка функциональной грамотности обучающихся». Модуль «Основные </w:t>
            </w:r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подходы к формированию и оценке глобальных компетенций»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88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AF6167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Богомазова Л.А.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AF61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«Формирование и оценка функциональной грамотности обучающихся». Модуль «Формирование читательской грамотности»</w:t>
            </w:r>
          </w:p>
          <w:p w:rsidR="00AF6167" w:rsidRPr="00CA76D1" w:rsidRDefault="00AF6167" w:rsidP="00AF61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«Особенности преподавания учебного предмета «Родной (русский) язык» в условиях реализации </w:t>
            </w:r>
            <w:proofErr w:type="gramStart"/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ФГОС  ООО</w:t>
            </w:r>
            <w:proofErr w:type="gramEnd"/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  <w:p w:rsidR="00AF6167" w:rsidRPr="00CA76D1" w:rsidRDefault="00AF6167" w:rsidP="00AF6167">
            <w:pPr>
              <w:spacing w:line="276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Октябрь </w:t>
            </w: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Июнь 2021</w:t>
            </w: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Июнь 2022</w:t>
            </w:r>
          </w:p>
        </w:tc>
      </w:tr>
      <w:tr w:rsidR="00AF6167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Бородина Т.А.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AF61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CA76D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«Формирование и оценка функциональной грамотности обучающихся». Модуль «Формирование читательской грамотности как компонента функциональной грамотности»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Октябрь </w:t>
            </w:r>
          </w:p>
        </w:tc>
      </w:tr>
      <w:tr w:rsidR="00AF6167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Коновалова М.А.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AF6167" w:rsidRDefault="00AF6167" w:rsidP="00AF616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616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AF6167" w:rsidRPr="00CA76D1" w:rsidRDefault="00AF6167" w:rsidP="00AF61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Март </w:t>
            </w:r>
          </w:p>
        </w:tc>
      </w:tr>
      <w:tr w:rsidR="00AF6167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Косыгина Е.И.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AF6167" w:rsidRDefault="00AF6167" w:rsidP="00AF616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616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«Читательская грамотность».</w:t>
            </w:r>
          </w:p>
          <w:p w:rsidR="00AF6167" w:rsidRPr="00CA76D1" w:rsidRDefault="00AF6167" w:rsidP="00AF616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proofErr w:type="gramStart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Скорочтение</w:t>
            </w:r>
            <w:proofErr w:type="spellEnd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»   </w:t>
            </w:r>
            <w:proofErr w:type="gramEnd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Ноябрь </w:t>
            </w: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Январь </w:t>
            </w:r>
          </w:p>
        </w:tc>
      </w:tr>
      <w:tr w:rsidR="00AF6167" w:rsidRPr="00CA76D1" w:rsidTr="00AF61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Подкорытова</w:t>
            </w:r>
            <w:proofErr w:type="spellEnd"/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Е.Ю.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AF616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CA76D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«Формирование и оценка функциональной грамотности обучающихся». Модуль «Основные подходы к формированию и оценке естественно- научной грамотности»,</w:t>
            </w:r>
          </w:p>
          <w:p w:rsidR="00AF6167" w:rsidRPr="00CA76D1" w:rsidRDefault="00AF6167" w:rsidP="00AF616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«Реализация </w:t>
            </w:r>
            <w:proofErr w:type="gramStart"/>
            <w:r w:rsidRPr="00CA76D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требований</w:t>
            </w:r>
            <w:proofErr w:type="gramEnd"/>
            <w:r w:rsidRPr="00CA76D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обновленных ФГОС НОО, ФГОС ООО в работе учителя»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Октябрь </w:t>
            </w: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AF6167" w:rsidRPr="00CA76D1" w:rsidRDefault="00AF6167" w:rsidP="00E343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A76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Май </w:t>
            </w:r>
          </w:p>
        </w:tc>
      </w:tr>
    </w:tbl>
    <w:p w:rsidR="009731C0" w:rsidRPr="00E34352" w:rsidRDefault="009731C0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03B2" w:rsidRPr="00E34352" w:rsidRDefault="001D03B2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34352">
        <w:rPr>
          <w:rFonts w:ascii="Times New Roman" w:hAnsi="Times New Roman" w:cs="Times New Roman"/>
          <w:sz w:val="28"/>
          <w:szCs w:val="28"/>
        </w:rPr>
        <w:t xml:space="preserve">образом  </w:t>
      </w:r>
      <w:r w:rsidR="00AF61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F6167">
        <w:rPr>
          <w:rFonts w:ascii="Times New Roman" w:hAnsi="Times New Roman" w:cs="Times New Roman"/>
          <w:sz w:val="28"/>
          <w:szCs w:val="28"/>
        </w:rPr>
        <w:t xml:space="preserve"> этом учебном году </w:t>
      </w:r>
      <w:r w:rsidR="00CA76D1">
        <w:rPr>
          <w:rFonts w:ascii="Times New Roman" w:hAnsi="Times New Roman" w:cs="Times New Roman"/>
          <w:sz w:val="28"/>
          <w:szCs w:val="28"/>
        </w:rPr>
        <w:t xml:space="preserve">75 % учителей </w:t>
      </w:r>
      <w:r w:rsidR="009731C0" w:rsidRPr="00E34352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CA76D1">
        <w:rPr>
          <w:rFonts w:ascii="Times New Roman" w:hAnsi="Times New Roman" w:cs="Times New Roman"/>
          <w:sz w:val="28"/>
          <w:szCs w:val="28"/>
        </w:rPr>
        <w:t>повыси</w:t>
      </w:r>
      <w:proofErr w:type="spellEnd"/>
      <w:r w:rsidR="00CA76D1">
        <w:rPr>
          <w:rFonts w:ascii="Times New Roman" w:hAnsi="Times New Roman" w:cs="Times New Roman"/>
          <w:sz w:val="28"/>
          <w:szCs w:val="28"/>
        </w:rPr>
        <w:t xml:space="preserve"> </w:t>
      </w:r>
      <w:r w:rsidR="009731C0" w:rsidRPr="00E34352">
        <w:rPr>
          <w:rFonts w:ascii="Times New Roman" w:hAnsi="Times New Roman" w:cs="Times New Roman"/>
          <w:sz w:val="28"/>
          <w:szCs w:val="28"/>
        </w:rPr>
        <w:t xml:space="preserve">ли свою квалификацию на </w:t>
      </w:r>
      <w:r w:rsidRPr="00E34352">
        <w:rPr>
          <w:rFonts w:ascii="Times New Roman" w:hAnsi="Times New Roman" w:cs="Times New Roman"/>
          <w:sz w:val="28"/>
          <w:szCs w:val="28"/>
        </w:rPr>
        <w:t>КПК</w:t>
      </w:r>
      <w:r w:rsidR="009731C0" w:rsidRPr="00E34352">
        <w:rPr>
          <w:rFonts w:ascii="Times New Roman" w:hAnsi="Times New Roman" w:cs="Times New Roman"/>
          <w:sz w:val="28"/>
          <w:szCs w:val="28"/>
        </w:rPr>
        <w:t>.</w:t>
      </w:r>
    </w:p>
    <w:p w:rsidR="009731C0" w:rsidRPr="00E34352" w:rsidRDefault="009731C0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учителей в этом году не было.</w:t>
      </w:r>
    </w:p>
    <w:p w:rsidR="002F472D" w:rsidRPr="00E34352" w:rsidRDefault="00CA76D1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1CD2" w:rsidRPr="00E34352">
        <w:rPr>
          <w:rFonts w:ascii="Times New Roman" w:hAnsi="Times New Roman" w:cs="Times New Roman"/>
          <w:sz w:val="28"/>
          <w:szCs w:val="28"/>
        </w:rPr>
        <w:t>оллектив школы составляе</w:t>
      </w:r>
      <w:r w:rsidR="004348E9" w:rsidRPr="00E34352">
        <w:rPr>
          <w:rFonts w:ascii="Times New Roman" w:hAnsi="Times New Roman" w:cs="Times New Roman"/>
          <w:sz w:val="28"/>
          <w:szCs w:val="28"/>
        </w:rPr>
        <w:t>т</w:t>
      </w:r>
      <w:r w:rsidR="009731C0" w:rsidRPr="00E34352">
        <w:rPr>
          <w:rFonts w:ascii="Times New Roman" w:hAnsi="Times New Roman" w:cs="Times New Roman"/>
          <w:sz w:val="28"/>
          <w:szCs w:val="28"/>
        </w:rPr>
        <w:t xml:space="preserve"> 16</w:t>
      </w:r>
      <w:r w:rsidR="00281CD2" w:rsidRPr="00E34352">
        <w:rPr>
          <w:rFonts w:ascii="Times New Roman" w:hAnsi="Times New Roman" w:cs="Times New Roman"/>
          <w:sz w:val="28"/>
          <w:szCs w:val="28"/>
        </w:rPr>
        <w:t xml:space="preserve"> педагогов, из </w:t>
      </w:r>
      <w:proofErr w:type="gramStart"/>
      <w:r w:rsidR="00281CD2" w:rsidRPr="00E3435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731C0" w:rsidRPr="00E34352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05505D" w:rsidRPr="00E34352">
        <w:rPr>
          <w:rFonts w:ascii="Times New Roman" w:hAnsi="Times New Roman" w:cs="Times New Roman"/>
          <w:sz w:val="28"/>
          <w:szCs w:val="28"/>
        </w:rPr>
        <w:t>(</w:t>
      </w:r>
      <w:r w:rsidR="004348E9" w:rsidRPr="00E34352">
        <w:rPr>
          <w:rFonts w:ascii="Times New Roman" w:hAnsi="Times New Roman" w:cs="Times New Roman"/>
          <w:sz w:val="28"/>
          <w:szCs w:val="28"/>
        </w:rPr>
        <w:t>1</w:t>
      </w:r>
      <w:r w:rsidR="009731C0" w:rsidRPr="00E34352">
        <w:rPr>
          <w:rFonts w:ascii="Times New Roman" w:hAnsi="Times New Roman" w:cs="Times New Roman"/>
          <w:sz w:val="28"/>
          <w:szCs w:val="28"/>
        </w:rPr>
        <w:t>2,5</w:t>
      </w:r>
      <w:r w:rsidR="0005505D" w:rsidRPr="00E34352">
        <w:rPr>
          <w:rFonts w:ascii="Times New Roman" w:hAnsi="Times New Roman" w:cs="Times New Roman"/>
          <w:sz w:val="28"/>
          <w:szCs w:val="28"/>
        </w:rPr>
        <w:t xml:space="preserve">%) </w:t>
      </w:r>
      <w:r w:rsidR="00281CD2" w:rsidRPr="00E34352">
        <w:rPr>
          <w:rFonts w:ascii="Times New Roman" w:hAnsi="Times New Roman" w:cs="Times New Roman"/>
          <w:sz w:val="28"/>
          <w:szCs w:val="28"/>
        </w:rPr>
        <w:t>человека имею</w:t>
      </w:r>
      <w:r>
        <w:rPr>
          <w:rFonts w:ascii="Times New Roman" w:hAnsi="Times New Roman" w:cs="Times New Roman"/>
          <w:sz w:val="28"/>
          <w:szCs w:val="28"/>
        </w:rPr>
        <w:t>т высшую категорию,  9 (56</w:t>
      </w:r>
      <w:r w:rsidR="00A6660A" w:rsidRPr="00E343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60A" w:rsidRPr="00E34352">
        <w:rPr>
          <w:rFonts w:ascii="Times New Roman" w:hAnsi="Times New Roman" w:cs="Times New Roman"/>
          <w:sz w:val="28"/>
          <w:szCs w:val="28"/>
        </w:rPr>
        <w:t>5</w:t>
      </w:r>
      <w:r w:rsidR="002F472D" w:rsidRPr="00E34352">
        <w:rPr>
          <w:rFonts w:ascii="Times New Roman" w:hAnsi="Times New Roman" w:cs="Times New Roman"/>
          <w:sz w:val="28"/>
          <w:szCs w:val="28"/>
        </w:rPr>
        <w:t xml:space="preserve">%) </w:t>
      </w:r>
      <w:r w:rsidR="005036E4" w:rsidRPr="00E34352">
        <w:rPr>
          <w:rFonts w:ascii="Times New Roman" w:hAnsi="Times New Roman" w:cs="Times New Roman"/>
          <w:sz w:val="28"/>
          <w:szCs w:val="28"/>
        </w:rPr>
        <w:t xml:space="preserve">чел. </w:t>
      </w:r>
      <w:r w:rsidR="002F472D" w:rsidRPr="00E34352">
        <w:rPr>
          <w:rFonts w:ascii="Times New Roman" w:hAnsi="Times New Roman" w:cs="Times New Roman"/>
          <w:sz w:val="28"/>
          <w:szCs w:val="28"/>
        </w:rPr>
        <w:t>имеют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, 5  молодых педагогов </w:t>
      </w:r>
      <w:r w:rsidR="00281CD2" w:rsidRPr="00E34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(31,25</w:t>
      </w:r>
      <w:r w:rsidR="00281CD2" w:rsidRPr="00E34352">
        <w:rPr>
          <w:rFonts w:ascii="Times New Roman" w:hAnsi="Times New Roman" w:cs="Times New Roman"/>
          <w:sz w:val="28"/>
          <w:szCs w:val="28"/>
        </w:rPr>
        <w:t>%) не имею</w:t>
      </w:r>
      <w:r w:rsidR="002F472D" w:rsidRPr="00E34352">
        <w:rPr>
          <w:rFonts w:ascii="Times New Roman" w:hAnsi="Times New Roman" w:cs="Times New Roman"/>
          <w:sz w:val="28"/>
          <w:szCs w:val="28"/>
        </w:rPr>
        <w:t>т категории.</w:t>
      </w:r>
    </w:p>
    <w:p w:rsidR="006524AA" w:rsidRPr="00E34352" w:rsidRDefault="006524AA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контроль осуществлялся директором школы и</w:t>
      </w:r>
      <w:r w:rsidR="00CA76D1">
        <w:rPr>
          <w:rFonts w:ascii="Times New Roman" w:hAnsi="Times New Roman" w:cs="Times New Roman"/>
          <w:sz w:val="28"/>
          <w:szCs w:val="28"/>
        </w:rPr>
        <w:t xml:space="preserve"> завучем по УВР</w:t>
      </w:r>
      <w:r w:rsidRPr="00E34352">
        <w:rPr>
          <w:rFonts w:ascii="Times New Roman" w:hAnsi="Times New Roman" w:cs="Times New Roman"/>
          <w:sz w:val="28"/>
          <w:szCs w:val="28"/>
        </w:rPr>
        <w:t xml:space="preserve">. Основные цели посещения и контроля уроков: формы и методы, применяемые на уроках, самостоятельная работа учащихся, </w:t>
      </w:r>
      <w:r w:rsidRPr="00E34352">
        <w:rPr>
          <w:rFonts w:ascii="Times New Roman" w:hAnsi="Times New Roman" w:cs="Times New Roman"/>
          <w:sz w:val="28"/>
          <w:szCs w:val="28"/>
        </w:rPr>
        <w:lastRenderedPageBreak/>
        <w:t>дифференциация, содержание и организация учебного процесса, классно-обобщающий контроль, единство требований к учащимся, преемственность обучения.</w:t>
      </w:r>
      <w:r w:rsidR="00925815" w:rsidRPr="00E34352">
        <w:rPr>
          <w:rFonts w:ascii="Times New Roman" w:hAnsi="Times New Roman" w:cs="Times New Roman"/>
          <w:sz w:val="28"/>
          <w:szCs w:val="28"/>
        </w:rPr>
        <w:t xml:space="preserve"> Также на особый контроль в конце учебных четвертей поставлен вопрос о выполнении программ по предметам. </w:t>
      </w:r>
    </w:p>
    <w:p w:rsidR="001C6CD2" w:rsidRPr="00E34352" w:rsidRDefault="0052765B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Кадровый состав педагогов характеризуется постоянством. </w:t>
      </w:r>
    </w:p>
    <w:p w:rsidR="0052765B" w:rsidRPr="00E34352" w:rsidRDefault="00CA76D1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660A" w:rsidRPr="00E34352">
        <w:rPr>
          <w:rFonts w:ascii="Times New Roman" w:hAnsi="Times New Roman" w:cs="Times New Roman"/>
          <w:sz w:val="28"/>
          <w:szCs w:val="28"/>
        </w:rPr>
        <w:t xml:space="preserve"> (19</w:t>
      </w:r>
      <w:r w:rsidR="0052765B" w:rsidRPr="00E34352">
        <w:rPr>
          <w:rFonts w:ascii="Times New Roman" w:hAnsi="Times New Roman" w:cs="Times New Roman"/>
          <w:sz w:val="28"/>
          <w:szCs w:val="28"/>
        </w:rPr>
        <w:t>%)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2765B" w:rsidRPr="00E34352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52765B" w:rsidRPr="00E34352">
        <w:rPr>
          <w:rFonts w:ascii="Times New Roman" w:hAnsi="Times New Roman" w:cs="Times New Roman"/>
          <w:sz w:val="28"/>
          <w:szCs w:val="28"/>
        </w:rPr>
        <w:t xml:space="preserve"> стажем работы до 3 лет. </w:t>
      </w:r>
    </w:p>
    <w:p w:rsidR="0052765B" w:rsidRPr="00E34352" w:rsidRDefault="00A6660A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>Работающих пенсионеров 5</w:t>
      </w:r>
      <w:r w:rsidR="0052765B" w:rsidRPr="00E34352">
        <w:rPr>
          <w:rFonts w:ascii="Times New Roman" w:hAnsi="Times New Roman" w:cs="Times New Roman"/>
          <w:sz w:val="28"/>
          <w:szCs w:val="28"/>
        </w:rPr>
        <w:t>(</w:t>
      </w:r>
      <w:r w:rsidRPr="00E34352">
        <w:rPr>
          <w:rFonts w:ascii="Times New Roman" w:hAnsi="Times New Roman" w:cs="Times New Roman"/>
          <w:sz w:val="28"/>
          <w:szCs w:val="28"/>
        </w:rPr>
        <w:t>31</w:t>
      </w:r>
      <w:r w:rsidR="0052765B" w:rsidRPr="00E34352">
        <w:rPr>
          <w:rFonts w:ascii="Times New Roman" w:hAnsi="Times New Roman" w:cs="Times New Roman"/>
          <w:sz w:val="28"/>
          <w:szCs w:val="28"/>
        </w:rPr>
        <w:t xml:space="preserve">%) чел. </w:t>
      </w:r>
      <w:proofErr w:type="gramStart"/>
      <w:r w:rsidR="0052765B" w:rsidRPr="00E34352">
        <w:rPr>
          <w:rFonts w:ascii="Times New Roman" w:hAnsi="Times New Roman" w:cs="Times New Roman"/>
          <w:sz w:val="28"/>
          <w:szCs w:val="28"/>
        </w:rPr>
        <w:t>–  учитель</w:t>
      </w:r>
      <w:proofErr w:type="gramEnd"/>
      <w:r w:rsidR="0052765B" w:rsidRPr="00E34352">
        <w:rPr>
          <w:rFonts w:ascii="Times New Roman" w:hAnsi="Times New Roman" w:cs="Times New Roman"/>
          <w:sz w:val="28"/>
          <w:szCs w:val="28"/>
        </w:rPr>
        <w:t xml:space="preserve"> начальных классов, русского языка и литературы</w:t>
      </w:r>
      <w:r w:rsidR="00CA76D1">
        <w:rPr>
          <w:rFonts w:ascii="Times New Roman" w:hAnsi="Times New Roman" w:cs="Times New Roman"/>
          <w:sz w:val="28"/>
          <w:szCs w:val="28"/>
        </w:rPr>
        <w:t>, математики, английского языка</w:t>
      </w:r>
      <w:r w:rsidR="0052765B" w:rsidRPr="00E34352">
        <w:rPr>
          <w:rFonts w:ascii="Times New Roman" w:hAnsi="Times New Roman" w:cs="Times New Roman"/>
          <w:sz w:val="28"/>
          <w:szCs w:val="28"/>
        </w:rPr>
        <w:t xml:space="preserve">. Средний </w:t>
      </w:r>
      <w:r w:rsidRPr="00E34352">
        <w:rPr>
          <w:rFonts w:ascii="Times New Roman" w:hAnsi="Times New Roman" w:cs="Times New Roman"/>
          <w:sz w:val="28"/>
          <w:szCs w:val="28"/>
        </w:rPr>
        <w:t>возраст коллектива составляет 45</w:t>
      </w:r>
      <w:r w:rsidR="00CA76D1">
        <w:rPr>
          <w:rFonts w:ascii="Times New Roman" w:hAnsi="Times New Roman" w:cs="Times New Roman"/>
          <w:sz w:val="28"/>
          <w:szCs w:val="28"/>
        </w:rPr>
        <w:t xml:space="preserve"> лет</w:t>
      </w:r>
      <w:r w:rsidR="0052765B" w:rsidRPr="00E34352">
        <w:rPr>
          <w:rFonts w:ascii="Times New Roman" w:hAnsi="Times New Roman" w:cs="Times New Roman"/>
          <w:sz w:val="28"/>
          <w:szCs w:val="28"/>
        </w:rPr>
        <w:t>.</w:t>
      </w:r>
    </w:p>
    <w:p w:rsidR="0052765B" w:rsidRPr="00E34352" w:rsidRDefault="0052765B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765B" w:rsidRPr="00E34352" w:rsidRDefault="0052765B" w:rsidP="00E343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35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по УВР: _________ /</w:t>
      </w:r>
      <w:proofErr w:type="spellStart"/>
      <w:r w:rsidRPr="00E34352"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r w:rsidRPr="00E34352">
        <w:rPr>
          <w:rFonts w:ascii="Times New Roman" w:hAnsi="Times New Roman" w:cs="Times New Roman"/>
          <w:sz w:val="28"/>
          <w:szCs w:val="28"/>
        </w:rPr>
        <w:t xml:space="preserve"> И.Н./</w:t>
      </w:r>
    </w:p>
    <w:p w:rsidR="004F3C5C" w:rsidRPr="00E34352" w:rsidRDefault="004F3C5C" w:rsidP="00E34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4E7F" w:rsidRPr="00E34352" w:rsidRDefault="00974E7F" w:rsidP="00E343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74E7F" w:rsidRPr="00E3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1B" w:rsidRDefault="0012451B" w:rsidP="00FD47FF">
      <w:pPr>
        <w:spacing w:after="0" w:line="240" w:lineRule="auto"/>
      </w:pPr>
      <w:r>
        <w:separator/>
      </w:r>
    </w:p>
  </w:endnote>
  <w:endnote w:type="continuationSeparator" w:id="0">
    <w:p w:rsidR="0012451B" w:rsidRDefault="0012451B" w:rsidP="00FD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1B" w:rsidRDefault="0012451B" w:rsidP="00FD47FF">
      <w:pPr>
        <w:spacing w:after="0" w:line="240" w:lineRule="auto"/>
      </w:pPr>
      <w:r>
        <w:separator/>
      </w:r>
    </w:p>
  </w:footnote>
  <w:footnote w:type="continuationSeparator" w:id="0">
    <w:p w:rsidR="0012451B" w:rsidRDefault="0012451B" w:rsidP="00FD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88" w:rsidRDefault="00E504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3126"/>
    <w:multiLevelType w:val="multilevel"/>
    <w:tmpl w:val="6B00585A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16E4011"/>
    <w:multiLevelType w:val="hybridMultilevel"/>
    <w:tmpl w:val="23280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62B01"/>
    <w:multiLevelType w:val="multilevel"/>
    <w:tmpl w:val="D4AEC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3022459"/>
    <w:multiLevelType w:val="multilevel"/>
    <w:tmpl w:val="27E60B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57214421"/>
    <w:multiLevelType w:val="hybridMultilevel"/>
    <w:tmpl w:val="EA92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72F78"/>
    <w:multiLevelType w:val="multilevel"/>
    <w:tmpl w:val="BB1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460D0"/>
    <w:multiLevelType w:val="multilevel"/>
    <w:tmpl w:val="C65ADC96"/>
    <w:lvl w:ilvl="0">
      <w:numFmt w:val="bullet"/>
      <w:lvlText w:val="•"/>
      <w:lvlJc w:val="left"/>
      <w:pPr>
        <w:ind w:left="9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5" w:hanging="360"/>
      </w:pPr>
      <w:rPr>
        <w:rFonts w:ascii="OpenSymbol" w:eastAsia="OpenSymbol" w:hAnsi="OpenSymbol" w:cs="OpenSymbol"/>
      </w:rPr>
    </w:lvl>
  </w:abstractNum>
  <w:abstractNum w:abstractNumId="7">
    <w:nsid w:val="6F915410"/>
    <w:multiLevelType w:val="hybridMultilevel"/>
    <w:tmpl w:val="29561CC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30"/>
    <w:rsid w:val="000001B9"/>
    <w:rsid w:val="0005505D"/>
    <w:rsid w:val="000B7630"/>
    <w:rsid w:val="000E56E3"/>
    <w:rsid w:val="00122508"/>
    <w:rsid w:val="0012451B"/>
    <w:rsid w:val="001569F3"/>
    <w:rsid w:val="00176DD7"/>
    <w:rsid w:val="001B0908"/>
    <w:rsid w:val="001B5761"/>
    <w:rsid w:val="001C6CD2"/>
    <w:rsid w:val="001D03B2"/>
    <w:rsid w:val="001D67E9"/>
    <w:rsid w:val="0020043D"/>
    <w:rsid w:val="00237B5B"/>
    <w:rsid w:val="00250AAF"/>
    <w:rsid w:val="00253B60"/>
    <w:rsid w:val="00263EF3"/>
    <w:rsid w:val="00281CD2"/>
    <w:rsid w:val="0028594D"/>
    <w:rsid w:val="002F472D"/>
    <w:rsid w:val="0030535D"/>
    <w:rsid w:val="00306108"/>
    <w:rsid w:val="003511CB"/>
    <w:rsid w:val="0035327B"/>
    <w:rsid w:val="0037728F"/>
    <w:rsid w:val="00385ED6"/>
    <w:rsid w:val="003B3684"/>
    <w:rsid w:val="003F393F"/>
    <w:rsid w:val="004121B7"/>
    <w:rsid w:val="00432183"/>
    <w:rsid w:val="004348E9"/>
    <w:rsid w:val="00437460"/>
    <w:rsid w:val="00465E41"/>
    <w:rsid w:val="00473B8A"/>
    <w:rsid w:val="00495D0B"/>
    <w:rsid w:val="00497A9D"/>
    <w:rsid w:val="004A5338"/>
    <w:rsid w:val="004D4B92"/>
    <w:rsid w:val="004F3C5C"/>
    <w:rsid w:val="005036E4"/>
    <w:rsid w:val="00506D75"/>
    <w:rsid w:val="0052765B"/>
    <w:rsid w:val="0053335B"/>
    <w:rsid w:val="005A37F2"/>
    <w:rsid w:val="005C460D"/>
    <w:rsid w:val="0063025F"/>
    <w:rsid w:val="006350C8"/>
    <w:rsid w:val="006524AA"/>
    <w:rsid w:val="006660A0"/>
    <w:rsid w:val="006E7DFD"/>
    <w:rsid w:val="006F2915"/>
    <w:rsid w:val="00712106"/>
    <w:rsid w:val="007F2B88"/>
    <w:rsid w:val="007F5892"/>
    <w:rsid w:val="008111BF"/>
    <w:rsid w:val="008266EE"/>
    <w:rsid w:val="008624A9"/>
    <w:rsid w:val="00923620"/>
    <w:rsid w:val="00925815"/>
    <w:rsid w:val="009731C0"/>
    <w:rsid w:val="00974E7F"/>
    <w:rsid w:val="00997F3F"/>
    <w:rsid w:val="009B2A7A"/>
    <w:rsid w:val="009E09A5"/>
    <w:rsid w:val="009E0ADA"/>
    <w:rsid w:val="009F290E"/>
    <w:rsid w:val="00A037C9"/>
    <w:rsid w:val="00A13C89"/>
    <w:rsid w:val="00A170DB"/>
    <w:rsid w:val="00A24B8C"/>
    <w:rsid w:val="00A443C7"/>
    <w:rsid w:val="00A555F7"/>
    <w:rsid w:val="00A6660A"/>
    <w:rsid w:val="00A9752F"/>
    <w:rsid w:val="00AA4647"/>
    <w:rsid w:val="00AB63B1"/>
    <w:rsid w:val="00AE6EBF"/>
    <w:rsid w:val="00AF6167"/>
    <w:rsid w:val="00B22BBF"/>
    <w:rsid w:val="00B2525B"/>
    <w:rsid w:val="00B4592D"/>
    <w:rsid w:val="00B903CA"/>
    <w:rsid w:val="00C51859"/>
    <w:rsid w:val="00C62CC0"/>
    <w:rsid w:val="00C90C6A"/>
    <w:rsid w:val="00C914B7"/>
    <w:rsid w:val="00CA76D1"/>
    <w:rsid w:val="00CB45F6"/>
    <w:rsid w:val="00CB7036"/>
    <w:rsid w:val="00D739D1"/>
    <w:rsid w:val="00D93477"/>
    <w:rsid w:val="00E01A12"/>
    <w:rsid w:val="00E06AB4"/>
    <w:rsid w:val="00E16255"/>
    <w:rsid w:val="00E225A5"/>
    <w:rsid w:val="00E34352"/>
    <w:rsid w:val="00E50488"/>
    <w:rsid w:val="00E87D6F"/>
    <w:rsid w:val="00EA7D09"/>
    <w:rsid w:val="00EE2B6C"/>
    <w:rsid w:val="00EF48CC"/>
    <w:rsid w:val="00F12F0C"/>
    <w:rsid w:val="00F4132E"/>
    <w:rsid w:val="00F4338E"/>
    <w:rsid w:val="00F7203D"/>
    <w:rsid w:val="00FB2709"/>
    <w:rsid w:val="00FC5691"/>
    <w:rsid w:val="00FD47FF"/>
    <w:rsid w:val="00FD5DAE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880E9-870F-4307-A441-034EA89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8C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E7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F2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B9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3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A4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7F5892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85ED6"/>
    <w:rPr>
      <w:b/>
      <w:bCs/>
    </w:rPr>
  </w:style>
  <w:style w:type="paragraph" w:styleId="aa">
    <w:name w:val="Normal (Web)"/>
    <w:basedOn w:val="a"/>
    <w:unhideWhenUsed/>
    <w:rsid w:val="0046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65E41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65E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rsid w:val="00000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0001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9731C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D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47FF"/>
  </w:style>
  <w:style w:type="paragraph" w:styleId="ad">
    <w:name w:val="footer"/>
    <w:basedOn w:val="a"/>
    <w:link w:val="ae"/>
    <w:uiPriority w:val="99"/>
    <w:unhideWhenUsed/>
    <w:rsid w:val="00FD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47FF"/>
  </w:style>
  <w:style w:type="table" w:customStyle="1" w:styleId="4">
    <w:name w:val="Сетка таблицы4"/>
    <w:basedOn w:val="a1"/>
    <w:next w:val="a4"/>
    <w:uiPriority w:val="39"/>
    <w:rsid w:val="00FD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5;&#1088;&#1072;&#1078;&#1076;&#1072;&#1085;&#1080;&#1085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13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49</cp:revision>
  <cp:lastPrinted>2022-06-23T01:17:00Z</cp:lastPrinted>
  <dcterms:created xsi:type="dcterms:W3CDTF">2017-06-13T00:53:00Z</dcterms:created>
  <dcterms:modified xsi:type="dcterms:W3CDTF">2022-06-23T01:17:00Z</dcterms:modified>
</cp:coreProperties>
</file>